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652E20" w:rsidRPr="00652E20" w:rsidRDefault="009F60D4" w:rsidP="00A4484B">
      <w:pPr>
        <w:jc w:val="both"/>
        <w:rPr>
          <w:rStyle w:val="T1"/>
          <w:i/>
          <w:color w:val="1F497D" w:themeColor="text2"/>
          <w:sz w:val="18"/>
          <w:szCs w:val="18"/>
        </w:rPr>
      </w:pPr>
      <w:r>
        <w:rPr>
          <w:b/>
          <w:sz w:val="18"/>
          <w:szCs w:val="18"/>
        </w:rPr>
        <w:tab/>
      </w:r>
      <w:r w:rsidR="00A4484B" w:rsidRPr="00652E20">
        <w:rPr>
          <w:b/>
          <w:bCs/>
          <w:color w:val="1F497D" w:themeColor="text2"/>
          <w:sz w:val="18"/>
          <w:szCs w:val="18"/>
        </w:rPr>
        <w:t>Общество с ограниченной ответственностью «Мегалит Приморский»</w:t>
      </w:r>
      <w:r w:rsidR="00A4484B" w:rsidRPr="00652E20">
        <w:rPr>
          <w:color w:val="1F497D" w:themeColor="text2"/>
          <w:sz w:val="18"/>
          <w:szCs w:val="18"/>
        </w:rPr>
        <w:t>, идентификационный номер налогоплательщика (ИНН)</w:t>
      </w:r>
      <w:r w:rsidR="00A4484B" w:rsidRPr="00652E20">
        <w:rPr>
          <w:color w:val="1F497D" w:themeColor="text2"/>
          <w:sz w:val="18"/>
          <w:szCs w:val="18"/>
          <w:shd w:val="clear" w:color="auto" w:fill="FFFFFF"/>
        </w:rPr>
        <w:t xml:space="preserve"> 7825432558</w:t>
      </w:r>
      <w:r w:rsidR="00A4484B" w:rsidRPr="00652E20">
        <w:rPr>
          <w:color w:val="1F497D" w:themeColor="text2"/>
          <w:sz w:val="18"/>
          <w:szCs w:val="18"/>
        </w:rPr>
        <w:t xml:space="preserve">,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w:t>
      </w:r>
      <w:r w:rsidR="00A4484B" w:rsidRPr="00652E20">
        <w:rPr>
          <w:rStyle w:val="T1"/>
          <w:color w:val="1F497D" w:themeColor="text2"/>
          <w:sz w:val="18"/>
          <w:szCs w:val="18"/>
        </w:rPr>
        <w:t xml:space="preserve">в лице </w:t>
      </w:r>
      <w:r w:rsidR="00A4484B" w:rsidRPr="00652E20">
        <w:rPr>
          <w:rStyle w:val="T1"/>
          <w:i/>
          <w:color w:val="1F497D" w:themeColor="text2"/>
          <w:sz w:val="18"/>
          <w:szCs w:val="18"/>
        </w:rPr>
        <w:t xml:space="preserve">Генерального директора Кириллова Андрея Владимировича, действующего на основании Устава / представителя Ходаревой Татьяны  Вадимовны, </w:t>
      </w:r>
      <w:r w:rsidR="00A4484B" w:rsidRPr="00652E20">
        <w:rPr>
          <w:i/>
          <w:color w:val="1F497D" w:themeColor="text2"/>
          <w:sz w:val="18"/>
          <w:szCs w:val="18"/>
        </w:rPr>
        <w:t>действующей на основании доверенности № 02/17</w:t>
      </w:r>
      <w:r w:rsidR="00A4484B" w:rsidRPr="00652E20">
        <w:rPr>
          <w:rStyle w:val="T1"/>
          <w:i/>
          <w:color w:val="1F497D" w:themeColor="text2"/>
          <w:sz w:val="18"/>
          <w:szCs w:val="18"/>
        </w:rPr>
        <w:t xml:space="preserve"> от 23 октября 2017года,</w:t>
      </w:r>
      <w:r w:rsidR="00A4484B">
        <w:rPr>
          <w:rStyle w:val="T1"/>
          <w:i/>
          <w:color w:val="4472C4"/>
          <w:sz w:val="18"/>
          <w:szCs w:val="18"/>
        </w:rPr>
        <w:t xml:space="preserve"> </w:t>
      </w:r>
      <w:r w:rsidR="00A4484B" w:rsidRPr="00652E20">
        <w:rPr>
          <w:rStyle w:val="T1"/>
          <w:i/>
          <w:color w:val="1F497D" w:themeColor="text2"/>
          <w:sz w:val="18"/>
          <w:szCs w:val="18"/>
        </w:rPr>
        <w:t>именуемое в дальнейшем</w:t>
      </w:r>
      <w:r w:rsidR="00A4484B" w:rsidRPr="00652E20">
        <w:rPr>
          <w:rStyle w:val="T1"/>
          <w:b/>
          <w:i/>
          <w:color w:val="1F497D" w:themeColor="text2"/>
          <w:sz w:val="18"/>
          <w:szCs w:val="18"/>
        </w:rPr>
        <w:t xml:space="preserve"> «Агент»</w:t>
      </w:r>
      <w:r w:rsidR="00A4484B" w:rsidRPr="00652E20">
        <w:rPr>
          <w:rStyle w:val="T1"/>
          <w:i/>
          <w:color w:val="1F497D" w:themeColor="text2"/>
          <w:sz w:val="18"/>
          <w:szCs w:val="18"/>
        </w:rPr>
        <w:t xml:space="preserve">,  действующее на основании Агентского договора №13/2017  от  23 октября 2017  года  и  </w:t>
      </w:r>
      <w:r w:rsidR="00A4484B" w:rsidRPr="00652E20">
        <w:rPr>
          <w:i/>
          <w:color w:val="1F497D" w:themeColor="text2"/>
          <w:sz w:val="18"/>
          <w:szCs w:val="18"/>
        </w:rPr>
        <w:t>доверенности № 35/2017</w:t>
      </w:r>
      <w:r w:rsidR="00A4484B" w:rsidRPr="00652E20">
        <w:rPr>
          <w:rStyle w:val="T1"/>
          <w:i/>
          <w:color w:val="1F497D" w:themeColor="text2"/>
          <w:sz w:val="18"/>
          <w:szCs w:val="18"/>
        </w:rPr>
        <w:t xml:space="preserve"> от 23 октября 2017 года </w:t>
      </w:r>
      <w:r w:rsidR="00412DF1">
        <w:rPr>
          <w:rStyle w:val="T1"/>
          <w:i/>
          <w:color w:val="1F497D" w:themeColor="text2"/>
          <w:sz w:val="18"/>
          <w:szCs w:val="18"/>
        </w:rPr>
        <w:t>/</w:t>
      </w:r>
    </w:p>
    <w:p w:rsidR="00652E20" w:rsidRDefault="00412DF1" w:rsidP="00412DF1">
      <w:pPr>
        <w:ind w:firstLine="708"/>
        <w:jc w:val="both"/>
        <w:rPr>
          <w:rStyle w:val="T1"/>
          <w:sz w:val="18"/>
          <w:szCs w:val="18"/>
        </w:rPr>
      </w:pP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в лице __________________, действующего на основании _________________,_______________________, именуемое в дальнейшем</w:t>
      </w:r>
      <w:r w:rsidRPr="00E9458F">
        <w:rPr>
          <w:rStyle w:val="T1"/>
          <w:b/>
          <w:color w:val="00B050"/>
          <w:sz w:val="18"/>
          <w:szCs w:val="18"/>
        </w:rPr>
        <w:t xml:space="preserve"> «Агент»</w:t>
      </w:r>
      <w:r w:rsidRPr="00E9458F">
        <w:rPr>
          <w:rStyle w:val="T1"/>
          <w:color w:val="00B050"/>
          <w:sz w:val="18"/>
          <w:szCs w:val="18"/>
        </w:rPr>
        <w:t>,  действующее на основании Агентского договора №</w:t>
      </w:r>
      <w:r>
        <w:rPr>
          <w:rStyle w:val="T1"/>
          <w:color w:val="00B050"/>
          <w:sz w:val="18"/>
          <w:szCs w:val="18"/>
        </w:rPr>
        <w:t>11</w:t>
      </w:r>
      <w:r w:rsidRPr="00E9458F">
        <w:rPr>
          <w:rStyle w:val="T1"/>
          <w:color w:val="00B050"/>
          <w:sz w:val="18"/>
          <w:szCs w:val="18"/>
        </w:rPr>
        <w:t xml:space="preserve">/2017 от </w:t>
      </w:r>
      <w:r>
        <w:rPr>
          <w:rStyle w:val="T1"/>
          <w:color w:val="00B050"/>
          <w:sz w:val="18"/>
          <w:szCs w:val="18"/>
        </w:rPr>
        <w:t>05</w:t>
      </w:r>
      <w:r w:rsidRPr="00E9458F">
        <w:rPr>
          <w:rStyle w:val="T1"/>
          <w:color w:val="00B050"/>
          <w:sz w:val="18"/>
          <w:szCs w:val="18"/>
        </w:rPr>
        <w:t xml:space="preserve"> </w:t>
      </w:r>
      <w:r>
        <w:rPr>
          <w:rStyle w:val="T1"/>
          <w:color w:val="00B050"/>
          <w:sz w:val="18"/>
          <w:szCs w:val="18"/>
        </w:rPr>
        <w:t>октября</w:t>
      </w:r>
      <w:r w:rsidRPr="00E9458F">
        <w:rPr>
          <w:rStyle w:val="T1"/>
          <w:color w:val="00B050"/>
          <w:sz w:val="18"/>
          <w:szCs w:val="18"/>
        </w:rPr>
        <w:t xml:space="preserve"> 2017  года и </w:t>
      </w:r>
      <w:r w:rsidRPr="00E9458F">
        <w:rPr>
          <w:color w:val="00B050"/>
          <w:sz w:val="18"/>
          <w:szCs w:val="18"/>
        </w:rPr>
        <w:t xml:space="preserve">доверенности  № </w:t>
      </w:r>
      <w:r>
        <w:rPr>
          <w:color w:val="00B050"/>
          <w:sz w:val="18"/>
          <w:szCs w:val="18"/>
        </w:rPr>
        <w:t>37</w:t>
      </w:r>
      <w:r w:rsidRPr="00E9458F">
        <w:rPr>
          <w:bCs/>
          <w:color w:val="00B050"/>
          <w:sz w:val="18"/>
          <w:szCs w:val="18"/>
        </w:rPr>
        <w:t>/2017</w:t>
      </w:r>
      <w:r>
        <w:rPr>
          <w:color w:val="00B050"/>
          <w:sz w:val="18"/>
          <w:szCs w:val="18"/>
        </w:rPr>
        <w:t xml:space="preserve"> от 30</w:t>
      </w:r>
      <w:r w:rsidRPr="00E9458F">
        <w:rPr>
          <w:color w:val="00B050"/>
          <w:sz w:val="18"/>
          <w:szCs w:val="18"/>
        </w:rPr>
        <w:t xml:space="preserve"> </w:t>
      </w:r>
      <w:r>
        <w:rPr>
          <w:color w:val="00B050"/>
          <w:sz w:val="18"/>
          <w:szCs w:val="18"/>
        </w:rPr>
        <w:t>октября</w:t>
      </w:r>
      <w:r w:rsidRPr="00E9458F">
        <w:rPr>
          <w:color w:val="00B050"/>
          <w:sz w:val="18"/>
          <w:szCs w:val="18"/>
        </w:rPr>
        <w:t xml:space="preserve"> 2017г.</w:t>
      </w:r>
    </w:p>
    <w:p w:rsidR="00A4484B" w:rsidRPr="002C70E5" w:rsidRDefault="00A4484B" w:rsidP="00A4484B">
      <w:pPr>
        <w:jc w:val="both"/>
        <w:rPr>
          <w:b/>
          <w:sz w:val="18"/>
          <w:szCs w:val="18"/>
        </w:rPr>
      </w:pPr>
      <w:r>
        <w:rPr>
          <w:rStyle w:val="T1"/>
          <w:sz w:val="18"/>
          <w:szCs w:val="18"/>
        </w:rPr>
        <w:t>от имени  и по поручению</w:t>
      </w:r>
      <w:r w:rsidRPr="002C70E5">
        <w:rPr>
          <w:rStyle w:val="T1"/>
          <w:sz w:val="18"/>
          <w:szCs w:val="18"/>
        </w:rPr>
        <w:t xml:space="preserve"> </w:t>
      </w:r>
      <w:r w:rsidRPr="002C70E5">
        <w:rPr>
          <w:b/>
          <w:sz w:val="18"/>
          <w:szCs w:val="18"/>
        </w:rPr>
        <w:t>Общества с ограниченной ответственность «</w:t>
      </w:r>
      <w:r>
        <w:rPr>
          <w:b/>
          <w:bCs/>
          <w:kern w:val="2"/>
          <w:sz w:val="18"/>
          <w:szCs w:val="18"/>
        </w:rPr>
        <w:t>Мегалит - Охта Групп</w:t>
      </w:r>
      <w:r w:rsidRPr="002C70E5">
        <w:rPr>
          <w:b/>
          <w:sz w:val="18"/>
          <w:szCs w:val="18"/>
        </w:rPr>
        <w:t xml:space="preserve">», </w:t>
      </w:r>
      <w:r w:rsidRPr="002C70E5">
        <w:rPr>
          <w:snapToGrid w:val="0"/>
          <w:sz w:val="18"/>
          <w:szCs w:val="18"/>
        </w:rPr>
        <w:t xml:space="preserve">ОГРН </w:t>
      </w:r>
      <w:r w:rsidRPr="002C70E5">
        <w:rPr>
          <w:kern w:val="2"/>
          <w:sz w:val="18"/>
          <w:szCs w:val="18"/>
        </w:rPr>
        <w:t>5067847389484</w:t>
      </w:r>
      <w:r w:rsidRPr="002C70E5">
        <w:rPr>
          <w:snapToGrid w:val="0"/>
          <w:sz w:val="18"/>
          <w:szCs w:val="18"/>
        </w:rPr>
        <w:t xml:space="preserve">, </w:t>
      </w:r>
      <w:r w:rsidRPr="002C70E5">
        <w:rPr>
          <w:sz w:val="18"/>
          <w:szCs w:val="18"/>
        </w:rPr>
        <w:t xml:space="preserve">ИНН </w:t>
      </w:r>
      <w:r w:rsidRPr="002C70E5">
        <w:rPr>
          <w:kern w:val="2"/>
          <w:sz w:val="18"/>
          <w:szCs w:val="18"/>
        </w:rPr>
        <w:t>7842343178</w:t>
      </w:r>
      <w:r w:rsidRPr="002C70E5">
        <w:rPr>
          <w:sz w:val="18"/>
          <w:szCs w:val="18"/>
        </w:rPr>
        <w:t xml:space="preserve">, КПП </w:t>
      </w:r>
      <w:r w:rsidRPr="002C70E5">
        <w:rPr>
          <w:kern w:val="2"/>
          <w:sz w:val="18"/>
          <w:szCs w:val="18"/>
        </w:rPr>
        <w:t>784201001</w:t>
      </w:r>
      <w:r w:rsidRPr="002C70E5">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Pr="002C70E5">
        <w:rPr>
          <w:b/>
          <w:sz w:val="18"/>
          <w:szCs w:val="18"/>
        </w:rPr>
        <w:t>«Застройщик</w:t>
      </w:r>
      <w:r w:rsidRPr="002C70E5">
        <w:rPr>
          <w:b/>
          <w:bCs/>
          <w:sz w:val="18"/>
          <w:szCs w:val="18"/>
        </w:rPr>
        <w:t>»</w:t>
      </w:r>
      <w:r w:rsidRPr="002C70E5">
        <w:rPr>
          <w:sz w:val="18"/>
          <w:szCs w:val="18"/>
        </w:rPr>
        <w:t>, с одной стороны, и</w:t>
      </w:r>
    </w:p>
    <w:p w:rsidR="009F60D4" w:rsidRPr="002C70E5" w:rsidRDefault="009F60D4" w:rsidP="002C70E5">
      <w:pPr>
        <w:ind w:firstLine="426"/>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лексная квартальная застройка. 4</w:t>
      </w:r>
      <w:r w:rsidRPr="00BC7FCC">
        <w:rPr>
          <w:rFonts w:ascii="Times New Roman" w:hAnsi="Times New Roman"/>
          <w:sz w:val="18"/>
          <w:szCs w:val="18"/>
        </w:rPr>
        <w:t xml:space="preserve"> этап строительства. Многоквартирные дома со встроенными помещениями</w:t>
      </w:r>
      <w:r w:rsidR="000700C9">
        <w:rPr>
          <w:rFonts w:ascii="Times New Roman" w:hAnsi="Times New Roman"/>
          <w:sz w:val="18"/>
          <w:szCs w:val="18"/>
        </w:rPr>
        <w:t xml:space="preserve"> и встроенной подземной автостоянкой </w:t>
      </w:r>
      <w:r w:rsidRPr="00BC7FCC">
        <w:rPr>
          <w:rFonts w:ascii="Times New Roman" w:hAnsi="Times New Roman"/>
          <w:sz w:val="18"/>
          <w:szCs w:val="18"/>
        </w:rPr>
        <w:t xml:space="preserve">(корпус </w:t>
      </w:r>
      <w:r w:rsidR="000700C9">
        <w:rPr>
          <w:rFonts w:ascii="Times New Roman" w:hAnsi="Times New Roman"/>
          <w:sz w:val="18"/>
          <w:szCs w:val="18"/>
        </w:rPr>
        <w:t>43</w:t>
      </w:r>
      <w:r w:rsidRPr="00CC3957">
        <w:rPr>
          <w:rFonts w:ascii="Times New Roman" w:hAnsi="Times New Roman"/>
          <w:sz w:val="18"/>
          <w:szCs w:val="18"/>
        </w:rPr>
        <w:t xml:space="preserve">) </w:t>
      </w:r>
      <w:r w:rsidRPr="00BC7FCC">
        <w:rPr>
          <w:rFonts w:ascii="Times New Roman" w:hAnsi="Times New Roman"/>
          <w:sz w:val="18"/>
          <w:szCs w:val="18"/>
        </w:rPr>
        <w:t>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lastRenderedPageBreak/>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lastRenderedPageBreak/>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 на строительство № 78-015-05</w:t>
      </w:r>
      <w:r w:rsidR="004F2618">
        <w:rPr>
          <w:rFonts w:ascii="Times New Roman" w:hAnsi="Times New Roman"/>
          <w:sz w:val="18"/>
          <w:szCs w:val="18"/>
        </w:rPr>
        <w:t>68-2017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выдано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0B480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0B480F">
        <w:rPr>
          <w:rFonts w:ascii="Times New Roman" w:hAnsi="Times New Roman"/>
          <w:sz w:val="18"/>
          <w:szCs w:val="18"/>
        </w:rPr>
        <w:t xml:space="preserve"> </w:t>
      </w:r>
      <w:r w:rsidR="00520AF7">
        <w:rPr>
          <w:color w:val="1F497D" w:themeColor="text2"/>
          <w:sz w:val="18"/>
          <w:szCs w:val="18"/>
        </w:rPr>
        <w:t>primkvartal.ru</w:t>
      </w:r>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0B480F" w:rsidRDefault="009F60D4" w:rsidP="009F60D4">
      <w:pPr>
        <w:pStyle w:val="a5"/>
        <w:numPr>
          <w:ilvl w:val="2"/>
          <w:numId w:val="1"/>
        </w:numPr>
        <w:tabs>
          <w:tab w:val="clear" w:pos="1997"/>
        </w:tabs>
        <w:ind w:left="993" w:firstLine="0"/>
        <w:rPr>
          <w:rFonts w:ascii="Times New Roman" w:hAnsi="Times New Roman"/>
          <w:b/>
          <w:caps/>
          <w:sz w:val="18"/>
          <w:szCs w:val="18"/>
        </w:rPr>
      </w:pPr>
      <w:r w:rsidRPr="00B81FC8">
        <w:rPr>
          <w:rFonts w:ascii="Times New Roman" w:hAnsi="Times New Roman"/>
          <w:sz w:val="18"/>
          <w:szCs w:val="18"/>
        </w:rPr>
        <w:t>Заключение №</w:t>
      </w:r>
      <w:r w:rsidR="00B81FC8" w:rsidRPr="00B81FC8">
        <w:rPr>
          <w:rFonts w:ascii="Times New Roman" w:hAnsi="Times New Roman"/>
          <w:sz w:val="18"/>
          <w:szCs w:val="18"/>
        </w:rPr>
        <w:t xml:space="preserve">80/2017 </w:t>
      </w:r>
      <w:r w:rsidRPr="00B81FC8">
        <w:rPr>
          <w:rFonts w:ascii="Times New Roman" w:hAnsi="Times New Roman"/>
          <w:sz w:val="18"/>
          <w:szCs w:val="18"/>
        </w:rPr>
        <w:t xml:space="preserve">от </w:t>
      </w:r>
      <w:r w:rsidR="00B81FC8" w:rsidRPr="00B81FC8">
        <w:rPr>
          <w:rFonts w:ascii="Times New Roman" w:hAnsi="Times New Roman"/>
          <w:sz w:val="18"/>
          <w:szCs w:val="18"/>
        </w:rPr>
        <w:t>20.10.2017</w:t>
      </w:r>
      <w:r w:rsidRPr="00B81FC8">
        <w:rPr>
          <w:rFonts w:ascii="Times New Roman" w:hAnsi="Times New Roman"/>
          <w:sz w:val="18"/>
          <w:szCs w:val="18"/>
        </w:rPr>
        <w:t>г. Комитета по строительству Санкт-Петербурга  о соответствии  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w:t>
      </w:r>
      <w:r w:rsidRPr="000B480F">
        <w:rPr>
          <w:rFonts w:ascii="Times New Roman" w:hAnsi="Times New Roman"/>
          <w:sz w:val="18"/>
          <w:szCs w:val="18"/>
        </w:rPr>
        <w:lastRenderedPageBreak/>
        <w:t>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5E4A8A">
        <w:rPr>
          <w:rFonts w:ascii="Times New Roman" w:hAnsi="Times New Roman"/>
          <w:sz w:val="18"/>
          <w:szCs w:val="18"/>
        </w:rPr>
        <w:t>31.12.2021</w:t>
      </w:r>
      <w:bookmarkStart w:id="0" w:name="_GoBack"/>
      <w:bookmarkEnd w:id="0"/>
      <w:r w:rsidRPr="00037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Объекта; возмещени</w:t>
      </w:r>
      <w:r>
        <w:rPr>
          <w:sz w:val="18"/>
          <w:szCs w:val="18"/>
        </w:rPr>
        <w:t>е</w:t>
      </w:r>
      <w:r w:rsidRPr="00C646E8">
        <w:rPr>
          <w:sz w:val="18"/>
          <w:szCs w:val="18"/>
        </w:rPr>
        <w:t xml:space="preserve"> затрат на подготовку проектной документации и выполнение инженерных изысканий, а также на проведени</w:t>
      </w:r>
      <w:r>
        <w:rPr>
          <w:sz w:val="18"/>
          <w:szCs w:val="18"/>
        </w:rPr>
        <w:t>е</w:t>
      </w:r>
      <w:r w:rsidRPr="00C646E8">
        <w:rPr>
          <w:sz w:val="18"/>
          <w:szCs w:val="18"/>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также установили, что  временно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lastRenderedPageBreak/>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lastRenderedPageBreak/>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B480F" w:rsidRDefault="009F60D4" w:rsidP="009F60D4">
      <w:pPr>
        <w:ind w:left="993" w:firstLine="425"/>
        <w:jc w:val="both"/>
        <w:rPr>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pStyle w:val="ab"/>
        <w:widowControl w:val="0"/>
        <w:ind w:firstLine="709"/>
        <w:jc w:val="both"/>
        <w:rPr>
          <w:sz w:val="18"/>
          <w:szCs w:val="18"/>
        </w:rPr>
      </w:pPr>
      <w:r w:rsidRPr="000B480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24079A" w:rsidRDefault="009F60D4" w:rsidP="009F60D4">
      <w:pPr>
        <w:jc w:val="both"/>
        <w:rPr>
          <w:color w:val="1F497D"/>
        </w:rPr>
      </w:pPr>
      <w:r w:rsidRPr="000B480F">
        <w:rPr>
          <w:sz w:val="18"/>
          <w:szCs w:val="18"/>
        </w:rPr>
        <w:lastRenderedPageBreak/>
        <w:t>5.3.13. Ознакомиться с</w:t>
      </w:r>
      <w:r w:rsidRPr="000B480F">
        <w:rPr>
          <w:color w:val="000000"/>
          <w:sz w:val="18"/>
          <w:szCs w:val="18"/>
        </w:rPr>
        <w:t>о сведениями о Страховщике (п.6.1.2. Договора)</w:t>
      </w:r>
      <w:r w:rsidRPr="000B480F">
        <w:rPr>
          <w:sz w:val="18"/>
          <w:szCs w:val="18"/>
        </w:rPr>
        <w:t xml:space="preserve"> </w:t>
      </w:r>
      <w:r w:rsidRPr="000B480F">
        <w:rPr>
          <w:color w:val="000000"/>
          <w:sz w:val="18"/>
          <w:szCs w:val="18"/>
        </w:rPr>
        <w:t xml:space="preserve"> и утвержденными им </w:t>
      </w:r>
      <w:r w:rsidR="0024079A">
        <w:rPr>
          <w:color w:val="000000"/>
          <w:sz w:val="18"/>
          <w:szCs w:val="18"/>
        </w:rPr>
        <w:t>"</w:t>
      </w:r>
      <w:r w:rsidRPr="000B480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color w:val="000000"/>
          <w:sz w:val="18"/>
          <w:szCs w:val="18"/>
        </w:rPr>
        <w:t xml:space="preserve"> №2"</w:t>
      </w:r>
      <w:r w:rsidRPr="000B480F">
        <w:rPr>
          <w:sz w:val="18"/>
          <w:szCs w:val="18"/>
        </w:rPr>
        <w:t xml:space="preserve">, утвержденными Приказом </w:t>
      </w:r>
      <w:r w:rsidR="0024079A">
        <w:rPr>
          <w:sz w:val="18"/>
          <w:szCs w:val="18"/>
        </w:rPr>
        <w:t xml:space="preserve">Страховщика </w:t>
      </w:r>
      <w:r w:rsidRPr="000B480F">
        <w:rPr>
          <w:sz w:val="18"/>
          <w:szCs w:val="18"/>
        </w:rPr>
        <w:t>№</w:t>
      </w:r>
      <w:r w:rsidR="0024079A">
        <w:rPr>
          <w:sz w:val="18"/>
          <w:szCs w:val="18"/>
        </w:rPr>
        <w:t>23 от 29.03</w:t>
      </w:r>
      <w:r w:rsidRPr="000B480F">
        <w:rPr>
          <w:sz w:val="18"/>
          <w:szCs w:val="18"/>
        </w:rPr>
        <w:t>.201</w:t>
      </w:r>
      <w:r w:rsidR="0024079A">
        <w:rPr>
          <w:sz w:val="18"/>
          <w:szCs w:val="18"/>
        </w:rPr>
        <w:t>7</w:t>
      </w:r>
      <w:r w:rsidRPr="000B480F">
        <w:rPr>
          <w:sz w:val="18"/>
          <w:szCs w:val="18"/>
        </w:rPr>
        <w:t>г., а также последующими изменениями и дополнениями указанных Правил, размещаемыми Страховщиком в сети «Интернет» на сайте Страховщика по адресу</w:t>
      </w:r>
      <w:r w:rsidRPr="0024079A">
        <w:t xml:space="preserve">: </w:t>
      </w:r>
      <w:hyperlink r:id="rId8" w:history="1">
        <w:r w:rsidR="0024079A" w:rsidRPr="0024079A">
          <w:rPr>
            <w:rStyle w:val="ae"/>
            <w:lang w:val="en-US"/>
          </w:rPr>
          <w:t>www</w:t>
        </w:r>
        <w:r w:rsidR="0024079A" w:rsidRPr="0024079A">
          <w:rPr>
            <w:rStyle w:val="ae"/>
          </w:rPr>
          <w:t>.prominstrah.ru</w:t>
        </w:r>
      </w:hyperlink>
      <w:r w:rsidR="0024079A" w:rsidRPr="0024079A">
        <w:t>.</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6.1.1. 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9F60D4" w:rsidRPr="000B480F" w:rsidRDefault="009F60D4" w:rsidP="009F60D4">
      <w:pPr>
        <w:jc w:val="both"/>
        <w:rPr>
          <w:sz w:val="18"/>
          <w:szCs w:val="18"/>
        </w:rPr>
      </w:pPr>
      <w:r w:rsidRPr="000B480F">
        <w:rPr>
          <w:sz w:val="18"/>
          <w:szCs w:val="18"/>
        </w:rPr>
        <w:t xml:space="preserve">6.1.2. </w:t>
      </w:r>
      <w:r w:rsidRPr="005306A4">
        <w:rPr>
          <w:sz w:val="18"/>
          <w:szCs w:val="18"/>
        </w:rPr>
        <w:t xml:space="preserve">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 </w:t>
      </w:r>
      <w:r w:rsidR="00C27F87" w:rsidRPr="005306A4">
        <w:rPr>
          <w:sz w:val="18"/>
          <w:szCs w:val="18"/>
        </w:rPr>
        <w:t xml:space="preserve">статьей 25 </w:t>
      </w:r>
      <w:r w:rsidR="00C27F87" w:rsidRPr="00525E42">
        <w:rPr>
          <w:sz w:val="18"/>
          <w:szCs w:val="18"/>
        </w:rPr>
        <w:t xml:space="preserve">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5306A4">
        <w:rPr>
          <w:sz w:val="18"/>
          <w:szCs w:val="18"/>
        </w:rPr>
        <w:t>путем заключения между Застройщиком и Обществом с ограниченной ответственностью "</w:t>
      </w:r>
      <w:r w:rsidR="0024079A" w:rsidRPr="005306A4">
        <w:rPr>
          <w:sz w:val="18"/>
          <w:szCs w:val="18"/>
        </w:rPr>
        <w:t>ПРОМИНСТРАХ</w:t>
      </w:r>
      <w:r w:rsidRPr="005306A4">
        <w:rPr>
          <w:sz w:val="18"/>
          <w:szCs w:val="18"/>
        </w:rPr>
        <w:t>", ИНН 77</w:t>
      </w:r>
      <w:r w:rsidR="0024079A" w:rsidRPr="005306A4">
        <w:rPr>
          <w:sz w:val="18"/>
          <w:szCs w:val="18"/>
        </w:rPr>
        <w:t>04216908</w:t>
      </w:r>
      <w:r w:rsidRPr="005306A4">
        <w:rPr>
          <w:sz w:val="18"/>
          <w:szCs w:val="18"/>
        </w:rPr>
        <w:t xml:space="preserve"> (далее</w:t>
      </w:r>
      <w:r w:rsidRPr="000B480F">
        <w:rPr>
          <w:sz w:val="18"/>
          <w:szCs w:val="18"/>
        </w:rPr>
        <w:t xml:space="preserve">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9F60D4" w:rsidRPr="000B480F" w:rsidRDefault="009F60D4" w:rsidP="009F60D4">
      <w:pPr>
        <w:ind w:firstLine="567"/>
        <w:jc w:val="both"/>
        <w:rPr>
          <w:sz w:val="18"/>
          <w:szCs w:val="18"/>
        </w:rPr>
      </w:pPr>
      <w:r w:rsidRPr="000B480F">
        <w:rPr>
          <w:sz w:val="18"/>
          <w:szCs w:val="18"/>
        </w:rPr>
        <w:t xml:space="preserve">Условия страхования определяются </w:t>
      </w:r>
      <w:r w:rsidR="0024079A">
        <w:rPr>
          <w:sz w:val="18"/>
          <w:szCs w:val="18"/>
        </w:rPr>
        <w:t>"</w:t>
      </w:r>
      <w:r w:rsidRPr="000B480F">
        <w:rPr>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sz w:val="18"/>
          <w:szCs w:val="18"/>
        </w:rPr>
        <w:t xml:space="preserve"> №2"</w:t>
      </w:r>
      <w:r w:rsidRPr="000B480F">
        <w:rPr>
          <w:sz w:val="18"/>
          <w:szCs w:val="18"/>
        </w:rPr>
        <w:t xml:space="preserve">, утвержденными Страховщиком </w:t>
      </w:r>
      <w:r w:rsidR="0024079A">
        <w:rPr>
          <w:sz w:val="18"/>
          <w:szCs w:val="18"/>
        </w:rPr>
        <w:t>29.03.2017</w:t>
      </w:r>
      <w:r w:rsidRPr="000B480F">
        <w:rPr>
          <w:sz w:val="18"/>
          <w:szCs w:val="18"/>
        </w:rPr>
        <w:t>г.</w:t>
      </w:r>
    </w:p>
    <w:p w:rsidR="009F60D4" w:rsidRPr="000B480F" w:rsidRDefault="009F60D4" w:rsidP="009F60D4">
      <w:pPr>
        <w:ind w:firstLine="567"/>
        <w:jc w:val="both"/>
        <w:rPr>
          <w:sz w:val="18"/>
          <w:szCs w:val="18"/>
        </w:rPr>
      </w:pPr>
      <w:r w:rsidRPr="000B480F">
        <w:rPr>
          <w:sz w:val="18"/>
          <w:szCs w:val="18"/>
        </w:rPr>
        <w:t>Страхование гражданской ответственности Застройщика перед Дольщиком оформляется полисом страхования.</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0B480F">
        <w:rPr>
          <w:sz w:val="18"/>
          <w:szCs w:val="18"/>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F60D4" w:rsidRPr="000B480F" w:rsidRDefault="009F60D4" w:rsidP="009F60D4">
      <w:pPr>
        <w:spacing w:before="120"/>
        <w:ind w:left="284" w:hanging="284"/>
        <w:jc w:val="both"/>
        <w:rPr>
          <w:sz w:val="18"/>
          <w:szCs w:val="18"/>
        </w:rPr>
      </w:pPr>
      <w:r w:rsidRPr="000B480F">
        <w:rPr>
          <w:sz w:val="18"/>
          <w:szCs w:val="18"/>
        </w:rPr>
        <w:t>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3.3., 3.5. и 7.2. Договора, на нового Дольщика в порядке, установленном Гражданским кодексом Российской Федерации.</w:t>
      </w:r>
    </w:p>
    <w:p w:rsidR="009F60D4" w:rsidRPr="000B480F" w:rsidRDefault="009F60D4" w:rsidP="009F60D4">
      <w:pPr>
        <w:ind w:left="284" w:firstLine="425"/>
        <w:jc w:val="both"/>
        <w:rPr>
          <w:sz w:val="18"/>
          <w:szCs w:val="18"/>
        </w:rPr>
      </w:pPr>
      <w:r w:rsidRPr="000B480F">
        <w:rPr>
          <w:sz w:val="18"/>
          <w:szCs w:val="18"/>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firstLine="425"/>
        <w:jc w:val="both"/>
        <w:rPr>
          <w:sz w:val="18"/>
          <w:szCs w:val="18"/>
        </w:rPr>
      </w:pPr>
      <w:r w:rsidRPr="000B480F">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0B480F" w:rsidRDefault="00ED111C" w:rsidP="009F60D4">
      <w:pPr>
        <w:spacing w:before="120"/>
        <w:ind w:left="284" w:hanging="284"/>
        <w:jc w:val="both"/>
        <w:rPr>
          <w:rFonts w:eastAsiaTheme="minorHAnsi"/>
          <w:sz w:val="18"/>
          <w:szCs w:val="18"/>
          <w:lang w:eastAsia="en-US"/>
        </w:rPr>
      </w:pPr>
    </w:p>
    <w:p w:rsidR="009F60D4" w:rsidRPr="000B480F" w:rsidRDefault="009F60D4" w:rsidP="009F60D4">
      <w:pPr>
        <w:spacing w:before="120"/>
        <w:ind w:left="284" w:hanging="284"/>
        <w:jc w:val="both"/>
        <w:rPr>
          <w:sz w:val="18"/>
          <w:szCs w:val="18"/>
        </w:rPr>
      </w:pPr>
    </w:p>
    <w:p w:rsidR="009F60D4" w:rsidRPr="000B480F" w:rsidRDefault="009F60D4" w:rsidP="009F60D4">
      <w:pPr>
        <w:spacing w:before="120"/>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lastRenderedPageBreak/>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5E4A8A" w:rsidRPr="00E9458F" w:rsidRDefault="005E4A8A" w:rsidP="005E4A8A">
            <w:pPr>
              <w:pStyle w:val="aa"/>
              <w:spacing w:line="259" w:lineRule="exact"/>
              <w:ind w:right="140"/>
              <w:rPr>
                <w:rStyle w:val="T1"/>
                <w:color w:val="00B050"/>
                <w:sz w:val="18"/>
                <w:szCs w:val="18"/>
              </w:rPr>
            </w:pPr>
            <w:r w:rsidRPr="00E9458F">
              <w:rPr>
                <w:b/>
                <w:color w:val="1F497D" w:themeColor="text2"/>
                <w:sz w:val="18"/>
                <w:szCs w:val="18"/>
              </w:rPr>
              <w:t>ООО "Мегалит"</w:t>
            </w:r>
            <w:r w:rsidRPr="00E9458F">
              <w:rPr>
                <w:b/>
                <w:sz w:val="18"/>
                <w:szCs w:val="18"/>
              </w:rPr>
              <w:t xml:space="preserve">/ </w:t>
            </w:r>
            <w:r w:rsidRPr="00E9458F">
              <w:rPr>
                <w:rStyle w:val="T1"/>
                <w:color w:val="00B050"/>
                <w:sz w:val="18"/>
                <w:szCs w:val="18"/>
              </w:rPr>
              <w:t>ООО "Охта Групп Недвижимость"</w:t>
            </w:r>
          </w:p>
          <w:p w:rsidR="005E4A8A" w:rsidRPr="00E9458F" w:rsidRDefault="005E4A8A" w:rsidP="005E4A8A">
            <w:pPr>
              <w:rPr>
                <w:sz w:val="18"/>
                <w:szCs w:val="18"/>
              </w:rPr>
            </w:pPr>
            <w:r w:rsidRPr="00E9458F">
              <w:rPr>
                <w:sz w:val="18"/>
                <w:szCs w:val="18"/>
              </w:rPr>
              <w:t>Юридический адрес: __________________________</w:t>
            </w:r>
          </w:p>
          <w:p w:rsidR="005E4A8A" w:rsidRPr="00E9458F" w:rsidRDefault="005E4A8A" w:rsidP="005E4A8A">
            <w:pPr>
              <w:pStyle w:val="aa"/>
              <w:spacing w:line="288" w:lineRule="exact"/>
              <w:rPr>
                <w:sz w:val="18"/>
                <w:szCs w:val="18"/>
              </w:rPr>
            </w:pPr>
            <w:r w:rsidRPr="00E9458F">
              <w:rPr>
                <w:sz w:val="18"/>
                <w:szCs w:val="18"/>
              </w:rPr>
              <w:t xml:space="preserve">телефон: ____________________________________ </w:t>
            </w:r>
          </w:p>
          <w:p w:rsidR="005E4A8A" w:rsidRPr="00E9458F" w:rsidRDefault="005E4A8A" w:rsidP="005E4A8A">
            <w:pPr>
              <w:shd w:val="clear" w:color="auto" w:fill="FFFFFF"/>
              <w:ind w:hanging="6"/>
              <w:rPr>
                <w:b/>
                <w:bCs/>
                <w:kern w:val="1"/>
                <w:sz w:val="18"/>
                <w:szCs w:val="18"/>
              </w:rPr>
            </w:pPr>
          </w:p>
          <w:p w:rsidR="00C27F87" w:rsidRDefault="00C27F87" w:rsidP="00FA369C">
            <w:pPr>
              <w:shd w:val="clear" w:color="auto" w:fill="FFFFFF"/>
              <w:ind w:hanging="6"/>
              <w:rPr>
                <w:b/>
                <w:bCs/>
                <w:kern w:val="1"/>
                <w:sz w:val="18"/>
                <w:szCs w:val="18"/>
              </w:rPr>
            </w:pPr>
          </w:p>
          <w:p w:rsidR="009F60D4" w:rsidRDefault="009F60D4" w:rsidP="00FA369C">
            <w:pPr>
              <w:shd w:val="clear" w:color="auto" w:fill="FFFFFF"/>
              <w:ind w:hanging="6"/>
              <w:rPr>
                <w:b/>
                <w:bCs/>
                <w:kern w:val="1"/>
                <w:sz w:val="18"/>
                <w:szCs w:val="18"/>
              </w:rPr>
            </w:pPr>
            <w:r>
              <w:rPr>
                <w:b/>
                <w:bCs/>
                <w:kern w:val="1"/>
                <w:sz w:val="18"/>
                <w:szCs w:val="18"/>
              </w:rPr>
              <w:t>Реквизиты Застройщика:</w:t>
            </w: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р/с </w:t>
            </w:r>
            <w:r w:rsidRPr="005E4A8A">
              <w:rPr>
                <w:sz w:val="18"/>
                <w:szCs w:val="18"/>
                <w:highlight w:val="yellow"/>
              </w:rPr>
              <w:t>40702810990550001261</w:t>
            </w:r>
          </w:p>
          <w:p w:rsidR="00216953" w:rsidRDefault="00637327" w:rsidP="00637327">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г.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к/с 30101810900000000790, БИК 044030790</w:t>
            </w:r>
          </w:p>
          <w:p w:rsidR="00637327" w:rsidRPr="00405149" w:rsidRDefault="00637327" w:rsidP="00705245">
            <w:pPr>
              <w:widowControl w:val="0"/>
              <w:autoSpaceDE w:val="0"/>
              <w:autoSpaceDN w:val="0"/>
              <w:adjustRightInd w:val="0"/>
              <w:jc w:val="both"/>
              <w:rPr>
                <w:b/>
                <w:sz w:val="18"/>
                <w:szCs w:val="18"/>
              </w:rPr>
            </w:pPr>
          </w:p>
          <w:p w:rsidR="009F60D4" w:rsidRDefault="009F60D4" w:rsidP="00FA369C">
            <w:pPr>
              <w:jc w:val="both"/>
              <w:rPr>
                <w:sz w:val="18"/>
                <w:szCs w:val="18"/>
              </w:rPr>
            </w:pPr>
          </w:p>
          <w:p w:rsidR="009F60D4" w:rsidRPr="000B480F"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p w:rsidR="009F60D4" w:rsidRPr="000B480F" w:rsidRDefault="009F60D4" w:rsidP="00FA369C">
            <w:pPr>
              <w:widowControl w:val="0"/>
              <w:ind w:firstLine="709"/>
              <w:jc w:val="both"/>
              <w:rPr>
                <w:color w:val="000000"/>
                <w:sz w:val="18"/>
                <w:szCs w:val="18"/>
              </w:rPr>
            </w:pPr>
            <w:r w:rsidRPr="000B480F">
              <w:rPr>
                <w:color w:val="000000"/>
                <w:sz w:val="18"/>
                <w:szCs w:val="18"/>
              </w:rPr>
              <w:t xml:space="preserve">Со сведениями об </w:t>
            </w:r>
            <w:r w:rsidRPr="000B480F">
              <w:rPr>
                <w:sz w:val="18"/>
                <w:szCs w:val="18"/>
              </w:rPr>
              <w:t>Обществе с ограниченной ответственностью Страховое общество "</w:t>
            </w:r>
            <w:r w:rsidR="0024079A">
              <w:rPr>
                <w:sz w:val="18"/>
                <w:szCs w:val="18"/>
              </w:rPr>
              <w:t>ПРОМИНСТРАХ</w:t>
            </w:r>
            <w:r w:rsidRPr="000B480F">
              <w:rPr>
                <w:sz w:val="18"/>
                <w:szCs w:val="18"/>
              </w:rPr>
              <w:t>" (ИНН 77</w:t>
            </w:r>
            <w:r w:rsidR="0024079A">
              <w:rPr>
                <w:sz w:val="18"/>
                <w:szCs w:val="18"/>
              </w:rPr>
              <w:t>07216908</w:t>
            </w:r>
            <w:r w:rsidRPr="000B480F">
              <w:rPr>
                <w:sz w:val="18"/>
                <w:szCs w:val="18"/>
              </w:rPr>
              <w:t xml:space="preserve">) </w:t>
            </w:r>
            <w:r w:rsidRPr="000B480F">
              <w:rPr>
                <w:color w:val="000000"/>
                <w:sz w:val="18"/>
                <w:szCs w:val="18"/>
              </w:rPr>
              <w:t xml:space="preserve"> и  </w:t>
            </w:r>
            <w:r w:rsidR="0024079A">
              <w:rPr>
                <w:color w:val="000000"/>
                <w:sz w:val="18"/>
                <w:szCs w:val="18"/>
              </w:rPr>
              <w:t>"</w:t>
            </w:r>
            <w:r w:rsidRPr="000B480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color w:val="000000"/>
                <w:sz w:val="18"/>
                <w:szCs w:val="18"/>
              </w:rPr>
              <w:t xml:space="preserve"> №2"</w:t>
            </w:r>
            <w:r w:rsidRPr="000B480F">
              <w:rPr>
                <w:color w:val="000000"/>
                <w:sz w:val="18"/>
                <w:szCs w:val="18"/>
              </w:rPr>
              <w:t xml:space="preserve">, утвержденными Страховщиком </w:t>
            </w:r>
            <w:r w:rsidR="0024079A">
              <w:rPr>
                <w:color w:val="000000"/>
                <w:sz w:val="18"/>
                <w:szCs w:val="18"/>
              </w:rPr>
              <w:t>29.03.2017</w:t>
            </w:r>
            <w:r w:rsidRPr="000B480F">
              <w:rPr>
                <w:sz w:val="18"/>
                <w:szCs w:val="18"/>
              </w:rPr>
              <w:t>г.,</w:t>
            </w:r>
            <w:r w:rsidRPr="000B480F">
              <w:rPr>
                <w:color w:val="000000"/>
                <w:sz w:val="18"/>
                <w:szCs w:val="18"/>
              </w:rPr>
              <w:t xml:space="preserve"> ознакомлен (-а)</w:t>
            </w:r>
          </w:p>
          <w:p w:rsidR="009F60D4" w:rsidRPr="000B480F" w:rsidRDefault="009F60D4" w:rsidP="00FA369C">
            <w:pPr>
              <w:jc w:val="both"/>
              <w:rPr>
                <w:i/>
                <w:color w:val="000000"/>
                <w:sz w:val="18"/>
                <w:szCs w:val="18"/>
              </w:rPr>
            </w:pPr>
            <w:r w:rsidRPr="000B480F">
              <w:rPr>
                <w:color w:val="000000"/>
                <w:sz w:val="18"/>
                <w:szCs w:val="18"/>
              </w:rPr>
              <w:t xml:space="preserve"> </w:t>
            </w:r>
          </w:p>
          <w:p w:rsidR="009F60D4" w:rsidRPr="000B480F" w:rsidRDefault="009F60D4" w:rsidP="00FA369C">
            <w:pPr>
              <w:jc w:val="both"/>
              <w:rPr>
                <w:i/>
                <w:color w:val="0000FF"/>
                <w:sz w:val="18"/>
                <w:szCs w:val="18"/>
              </w:rPr>
            </w:pPr>
            <w:r w:rsidRPr="000B480F">
              <w:rPr>
                <w:i/>
                <w:color w:val="0000FF"/>
                <w:sz w:val="18"/>
                <w:szCs w:val="18"/>
              </w:rPr>
              <w:t>________________________________________________________________________________________</w:t>
            </w:r>
          </w:p>
          <w:p w:rsidR="009F60D4" w:rsidRPr="000B480F" w:rsidRDefault="009F60D4" w:rsidP="00FA369C">
            <w:pPr>
              <w:pStyle w:val="a5"/>
              <w:ind w:firstLine="0"/>
              <w:jc w:val="center"/>
              <w:rPr>
                <w:rFonts w:ascii="Times New Roman" w:hAnsi="Times New Roman"/>
                <w:i/>
                <w:color w:val="0000FF"/>
                <w:sz w:val="18"/>
                <w:szCs w:val="18"/>
              </w:rPr>
            </w:pPr>
            <w:r w:rsidRPr="000B480F">
              <w:rPr>
                <w:rFonts w:ascii="Times New Roman" w:hAnsi="Times New Roman"/>
                <w:i/>
                <w:color w:val="0000FF"/>
                <w:sz w:val="18"/>
                <w:szCs w:val="18"/>
              </w:rPr>
              <w:t>(Ф.И.О. Дольщика полностью (собственноручно), подпись</w:t>
            </w: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0B480F">
        <w:rPr>
          <w:sz w:val="18"/>
          <w:szCs w:val="18"/>
        </w:rPr>
        <w:t xml:space="preserve">(корпус </w:t>
      </w:r>
      <w:r w:rsidR="00E91522">
        <w:rPr>
          <w:sz w:val="18"/>
          <w:szCs w:val="18"/>
        </w:rPr>
        <w:t>43</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1A1BFC" w:rsidRDefault="009F60D4" w:rsidP="009F60D4">
      <w:pPr>
        <w:spacing w:before="240"/>
        <w:jc w:val="both"/>
        <w:rPr>
          <w:sz w:val="18"/>
          <w:szCs w:val="18"/>
          <w:highlight w:val="yellow"/>
        </w:rPr>
      </w:pPr>
      <w:r w:rsidRPr="000B480F">
        <w:rPr>
          <w:sz w:val="18"/>
          <w:szCs w:val="18"/>
        </w:rPr>
        <w:t xml:space="preserve">7.  </w:t>
      </w:r>
      <w:r w:rsidRPr="001A1BFC">
        <w:rPr>
          <w:sz w:val="18"/>
          <w:szCs w:val="18"/>
          <w:highlight w:val="yellow"/>
        </w:rPr>
        <w:t>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1A1BFC" w:rsidRDefault="009F60D4" w:rsidP="009F60D4">
      <w:pPr>
        <w:numPr>
          <w:ilvl w:val="0"/>
          <w:numId w:val="10"/>
        </w:numPr>
        <w:tabs>
          <w:tab w:val="num" w:pos="1134"/>
        </w:tabs>
        <w:ind w:left="1134" w:hanging="283"/>
        <w:jc w:val="both"/>
        <w:rPr>
          <w:sz w:val="18"/>
          <w:szCs w:val="18"/>
          <w:highlight w:val="yellow"/>
        </w:rPr>
      </w:pPr>
      <w:r w:rsidRPr="001A1BFC">
        <w:rPr>
          <w:sz w:val="18"/>
          <w:szCs w:val="18"/>
          <w:highlight w:val="yellow"/>
        </w:rPr>
        <w:t>счетчики потребления горячей и холодной воды;</w:t>
      </w:r>
    </w:p>
    <w:p w:rsidR="009F60D4" w:rsidRPr="001A1BFC" w:rsidRDefault="009F60D4" w:rsidP="009F60D4">
      <w:pPr>
        <w:numPr>
          <w:ilvl w:val="0"/>
          <w:numId w:val="10"/>
        </w:numPr>
        <w:tabs>
          <w:tab w:val="num" w:pos="1134"/>
        </w:tabs>
        <w:ind w:left="1134" w:hanging="283"/>
        <w:jc w:val="both"/>
        <w:rPr>
          <w:sz w:val="18"/>
          <w:szCs w:val="18"/>
          <w:highlight w:val="yellow"/>
        </w:rPr>
      </w:pPr>
      <w:r w:rsidRPr="001A1BFC">
        <w:rPr>
          <w:sz w:val="18"/>
          <w:szCs w:val="18"/>
          <w:highlight w:val="yellow"/>
        </w:rPr>
        <w:t>счетчик потребления электрической энергии;</w:t>
      </w:r>
    </w:p>
    <w:p w:rsidR="009F60D4" w:rsidRPr="001A1BFC" w:rsidRDefault="009F60D4" w:rsidP="009F60D4">
      <w:pPr>
        <w:numPr>
          <w:ilvl w:val="0"/>
          <w:numId w:val="10"/>
        </w:numPr>
        <w:tabs>
          <w:tab w:val="num" w:pos="1134"/>
        </w:tabs>
        <w:ind w:left="1134" w:hanging="283"/>
        <w:jc w:val="both"/>
        <w:rPr>
          <w:sz w:val="18"/>
          <w:szCs w:val="18"/>
          <w:highlight w:val="yellow"/>
        </w:rPr>
      </w:pPr>
      <w:r w:rsidRPr="001A1BFC">
        <w:rPr>
          <w:sz w:val="18"/>
          <w:szCs w:val="18"/>
          <w:highlight w:val="yellow"/>
        </w:rPr>
        <w:t>стальные панельные радиаторы отопления, с установкой терморегулятора;</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квартирный электрический щиток;</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в квартире предусмотрена силовая распределительная сеть и сеть освещения;</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перегородки и стены выровнены под  штукатурку;</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на полу – выравнивающая цементная стяжка;</w:t>
      </w:r>
    </w:p>
    <w:p w:rsidR="009F60D4" w:rsidRPr="001A1BFC" w:rsidRDefault="009F60D4" w:rsidP="009F60D4">
      <w:pPr>
        <w:numPr>
          <w:ilvl w:val="0"/>
          <w:numId w:val="10"/>
        </w:numPr>
        <w:tabs>
          <w:tab w:val="num" w:pos="1134"/>
        </w:tabs>
        <w:ind w:left="1134" w:hanging="283"/>
        <w:jc w:val="both"/>
        <w:rPr>
          <w:rStyle w:val="a9"/>
          <w:b w:val="0"/>
          <w:bCs w:val="0"/>
          <w:i/>
          <w:sz w:val="18"/>
          <w:szCs w:val="18"/>
          <w:highlight w:val="yellow"/>
        </w:rPr>
      </w:pPr>
      <w:r w:rsidRPr="001A1BFC">
        <w:rPr>
          <w:rStyle w:val="a9"/>
          <w:b w:val="0"/>
          <w:sz w:val="18"/>
          <w:szCs w:val="18"/>
          <w:highlight w:val="yellow"/>
        </w:rPr>
        <w:t>окна и балконные двери - блоки из металлопластиковых профилей с заполнением двухкамерными стеклопакетами.</w:t>
      </w:r>
    </w:p>
    <w:p w:rsidR="009F60D4" w:rsidRPr="00712F59" w:rsidRDefault="009F60D4" w:rsidP="009F60D4">
      <w:pPr>
        <w:numPr>
          <w:ilvl w:val="0"/>
          <w:numId w:val="10"/>
        </w:numPr>
        <w:tabs>
          <w:tab w:val="num" w:pos="1134"/>
        </w:tabs>
        <w:ind w:left="1134" w:hanging="283"/>
        <w:jc w:val="both"/>
        <w:rPr>
          <w:rStyle w:val="a9"/>
          <w:b w:val="0"/>
          <w:sz w:val="18"/>
          <w:szCs w:val="18"/>
          <w:highlight w:val="yellow"/>
        </w:rPr>
      </w:pPr>
      <w:r w:rsidRPr="00712F59">
        <w:rPr>
          <w:rStyle w:val="a9"/>
          <w:b w:val="0"/>
          <w:sz w:val="18"/>
          <w:szCs w:val="18"/>
          <w:highlight w:val="yellow"/>
        </w:rPr>
        <w:t>остекление балконов и лоджий – алюминиевая система с одинарным остеклением;</w:t>
      </w:r>
    </w:p>
    <w:p w:rsidR="009F60D4" w:rsidRPr="00712F59" w:rsidRDefault="00661100" w:rsidP="009F60D4">
      <w:pPr>
        <w:numPr>
          <w:ilvl w:val="0"/>
          <w:numId w:val="10"/>
        </w:numPr>
        <w:tabs>
          <w:tab w:val="num" w:pos="1134"/>
        </w:tabs>
        <w:ind w:left="1134" w:hanging="283"/>
        <w:jc w:val="both"/>
        <w:rPr>
          <w:rStyle w:val="a9"/>
          <w:b w:val="0"/>
          <w:sz w:val="18"/>
          <w:szCs w:val="18"/>
          <w:highlight w:val="lightGray"/>
        </w:rPr>
      </w:pPr>
      <w:r w:rsidRPr="00712F59">
        <w:rPr>
          <w:rStyle w:val="a9"/>
          <w:b w:val="0"/>
          <w:sz w:val="18"/>
          <w:szCs w:val="18"/>
          <w:highlight w:val="lightGray"/>
        </w:rPr>
        <w:t>автономные пожарные извещатели</w:t>
      </w:r>
      <w:r w:rsidR="006713F0">
        <w:rPr>
          <w:rStyle w:val="a9"/>
          <w:b w:val="0"/>
          <w:sz w:val="18"/>
          <w:szCs w:val="18"/>
          <w:highlight w:val="lightGray"/>
        </w:rPr>
        <w:t>, работающие от батареек</w:t>
      </w:r>
      <w:r w:rsidR="00CD6E5C" w:rsidRPr="00712F59">
        <w:rPr>
          <w:rStyle w:val="a9"/>
          <w:b w:val="0"/>
          <w:sz w:val="18"/>
          <w:szCs w:val="18"/>
          <w:highlight w:val="lightGray"/>
        </w:rPr>
        <w:t>;</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712F59">
        <w:rPr>
          <w:rStyle w:val="a9"/>
          <w:b w:val="0"/>
          <w:sz w:val="18"/>
          <w:szCs w:val="18"/>
          <w:highlight w:val="yellow"/>
        </w:rPr>
        <w:t>дверь входная металлическая с врезным</w:t>
      </w:r>
      <w:r w:rsidRPr="001A1BFC">
        <w:rPr>
          <w:rStyle w:val="a9"/>
          <w:b w:val="0"/>
          <w:sz w:val="18"/>
          <w:szCs w:val="18"/>
          <w:highlight w:val="yellow"/>
        </w:rPr>
        <w:t xml:space="preserve">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 (корпус </w:t>
      </w:r>
      <w:r w:rsidR="00D843F0">
        <w:rPr>
          <w:b/>
          <w:sz w:val="16"/>
          <w:szCs w:val="16"/>
        </w:rPr>
        <w:t>43</w:t>
      </w:r>
      <w:r w:rsidRPr="002867D7">
        <w:rPr>
          <w:b/>
          <w:sz w:val="16"/>
          <w:szCs w:val="16"/>
        </w:rPr>
        <w:t>)</w:t>
      </w:r>
    </w:p>
    <w:p w:rsidR="009F60D4" w:rsidRPr="002867D7" w:rsidRDefault="009F60D4" w:rsidP="009F60D4">
      <w:pPr>
        <w:jc w:val="center"/>
        <w:rPr>
          <w:b/>
          <w:sz w:val="16"/>
          <w:szCs w:val="16"/>
        </w:rPr>
      </w:pPr>
      <w:r w:rsidRPr="002867D7">
        <w:rPr>
          <w:b/>
          <w:sz w:val="16"/>
          <w:szCs w:val="16"/>
        </w:rPr>
        <w:t>по адресу: Санкт-Петербург, Коломяжский проспект, дом 13 литера А</w:t>
      </w:r>
    </w:p>
    <w:p w:rsidR="009F60D4" w:rsidRPr="00D843F0" w:rsidRDefault="009F60D4" w:rsidP="009F60D4">
      <w:pPr>
        <w:rPr>
          <w:sz w:val="16"/>
          <w:szCs w:val="16"/>
          <w:highlight w:val="yellow"/>
        </w:rPr>
      </w:pPr>
      <w:r w:rsidRPr="00D843F0">
        <w:rPr>
          <w:sz w:val="16"/>
          <w:szCs w:val="16"/>
          <w:highlight w:val="yellow"/>
        </w:rPr>
        <w:t xml:space="preserve">Количество этажей: </w:t>
      </w:r>
      <w:r w:rsidR="00E91522" w:rsidRPr="00D843F0">
        <w:rPr>
          <w:sz w:val="16"/>
          <w:szCs w:val="16"/>
          <w:highlight w:val="yellow"/>
        </w:rPr>
        <w:t>23</w:t>
      </w:r>
      <w:r w:rsidRPr="00D843F0">
        <w:rPr>
          <w:sz w:val="16"/>
          <w:szCs w:val="16"/>
          <w:highlight w:val="yellow"/>
        </w:rPr>
        <w:t xml:space="preserve"> </w:t>
      </w:r>
    </w:p>
    <w:p w:rsidR="009F60D4" w:rsidRPr="00D843F0" w:rsidRDefault="009F60D4" w:rsidP="009F60D4">
      <w:pPr>
        <w:rPr>
          <w:sz w:val="16"/>
          <w:szCs w:val="16"/>
          <w:highlight w:val="yellow"/>
        </w:rPr>
      </w:pPr>
      <w:r w:rsidRPr="00D843F0">
        <w:rPr>
          <w:sz w:val="16"/>
          <w:szCs w:val="16"/>
          <w:highlight w:val="yellow"/>
        </w:rPr>
        <w:t xml:space="preserve">Общая площадь дома: </w:t>
      </w:r>
      <w:r w:rsidR="00367789" w:rsidRPr="00D843F0">
        <w:rPr>
          <w:sz w:val="16"/>
          <w:szCs w:val="16"/>
          <w:highlight w:val="yellow"/>
        </w:rPr>
        <w:t>56219,21 кв.м</w:t>
      </w:r>
    </w:p>
    <w:p w:rsidR="009F60D4" w:rsidRPr="00D843F0" w:rsidRDefault="009F60D4" w:rsidP="009F60D4">
      <w:pPr>
        <w:jc w:val="both"/>
        <w:rPr>
          <w:sz w:val="16"/>
          <w:szCs w:val="16"/>
          <w:highlight w:val="yellow"/>
        </w:rPr>
      </w:pPr>
      <w:r w:rsidRPr="00D843F0">
        <w:rPr>
          <w:sz w:val="16"/>
          <w:szCs w:val="16"/>
          <w:highlight w:val="yellow"/>
        </w:rPr>
        <w:t>Материал наружных стен и каркаса: __</w:t>
      </w:r>
      <w:r w:rsidRPr="00D843F0">
        <w:rPr>
          <w:sz w:val="16"/>
          <w:szCs w:val="16"/>
          <w:highlight w:val="yellow"/>
          <w:u w:val="single"/>
        </w:rPr>
        <w:t>монолитный железобетон</w:t>
      </w:r>
      <w:r w:rsidRPr="00D843F0">
        <w:rPr>
          <w:sz w:val="16"/>
          <w:szCs w:val="16"/>
          <w:highlight w:val="yellow"/>
        </w:rPr>
        <w:t>___________________________________________________</w:t>
      </w:r>
    </w:p>
    <w:p w:rsidR="009F60D4" w:rsidRPr="00D843F0" w:rsidRDefault="009F60D4" w:rsidP="009F60D4">
      <w:pPr>
        <w:rPr>
          <w:sz w:val="16"/>
          <w:szCs w:val="16"/>
          <w:highlight w:val="yellow"/>
        </w:rPr>
      </w:pPr>
      <w:r w:rsidRPr="00D843F0">
        <w:rPr>
          <w:sz w:val="16"/>
          <w:szCs w:val="16"/>
          <w:highlight w:val="yellow"/>
        </w:rPr>
        <w:t>Материал поэтажных перекрытий: ___</w:t>
      </w:r>
      <w:r w:rsidRPr="00D843F0">
        <w:rPr>
          <w:sz w:val="16"/>
          <w:szCs w:val="16"/>
          <w:highlight w:val="yellow"/>
          <w:u w:val="single"/>
        </w:rPr>
        <w:t xml:space="preserve">монолитный железобетон   </w:t>
      </w:r>
      <w:r w:rsidRPr="00D843F0">
        <w:rPr>
          <w:sz w:val="16"/>
          <w:szCs w:val="16"/>
          <w:highlight w:val="yellow"/>
        </w:rPr>
        <w:t>__________________________________________________</w:t>
      </w:r>
    </w:p>
    <w:p w:rsidR="009F60D4" w:rsidRPr="00D843F0" w:rsidRDefault="009F60D4" w:rsidP="009F60D4">
      <w:pPr>
        <w:rPr>
          <w:sz w:val="16"/>
          <w:szCs w:val="16"/>
          <w:highlight w:val="yellow"/>
        </w:rPr>
      </w:pPr>
      <w:r w:rsidRPr="00D843F0">
        <w:rPr>
          <w:sz w:val="16"/>
          <w:szCs w:val="16"/>
          <w:highlight w:val="yellow"/>
        </w:rPr>
        <w:t xml:space="preserve">Класс энергоэффективности: </w:t>
      </w:r>
      <w:r w:rsidRPr="00D843F0">
        <w:rPr>
          <w:sz w:val="16"/>
          <w:szCs w:val="16"/>
          <w:highlight w:val="yellow"/>
          <w:u w:val="single"/>
        </w:rPr>
        <w:t>Высокий «В»</w:t>
      </w:r>
      <w:r w:rsidRPr="00D843F0">
        <w:rPr>
          <w:sz w:val="16"/>
          <w:szCs w:val="16"/>
          <w:highlight w:val="yellow"/>
        </w:rPr>
        <w:t>_</w:t>
      </w:r>
    </w:p>
    <w:p w:rsidR="009F60D4" w:rsidRPr="002867D7" w:rsidRDefault="009F60D4" w:rsidP="009F60D4">
      <w:pPr>
        <w:pStyle w:val="ConsPlusNormal"/>
        <w:rPr>
          <w:rFonts w:ascii="Times New Roman" w:hAnsi="Times New Roman" w:cs="Times New Roman"/>
          <w:color w:val="FF0000"/>
          <w:sz w:val="16"/>
          <w:szCs w:val="16"/>
        </w:rPr>
      </w:pPr>
      <w:r w:rsidRPr="00D843F0">
        <w:rPr>
          <w:rFonts w:ascii="Times New Roman" w:hAnsi="Times New Roman" w:cs="Times New Roman"/>
          <w:sz w:val="16"/>
          <w:szCs w:val="16"/>
          <w:highlight w:val="yellow"/>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3F" w:rsidRDefault="0018383F" w:rsidP="00024A51">
      <w:r>
        <w:separator/>
      </w:r>
    </w:p>
  </w:endnote>
  <w:endnote w:type="continuationSeparator" w:id="0">
    <w:p w:rsidR="0018383F" w:rsidRDefault="0018383F"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15290C">
        <w:pPr>
          <w:pStyle w:val="af"/>
          <w:jc w:val="right"/>
        </w:pPr>
        <w:r>
          <w:fldChar w:fldCharType="begin"/>
        </w:r>
        <w:r w:rsidR="002C70E5">
          <w:instrText xml:space="preserve"> PAGE   \* MERGEFORMAT </w:instrText>
        </w:r>
        <w:r>
          <w:fldChar w:fldCharType="separate"/>
        </w:r>
        <w:r w:rsidR="005E4A8A">
          <w:rPr>
            <w:noProof/>
          </w:rPr>
          <w:t>4</w:t>
        </w:r>
        <w:r>
          <w:fldChar w:fldCharType="end"/>
        </w:r>
      </w:p>
    </w:sdtContent>
  </w:sdt>
  <w:p w:rsidR="00A805B5" w:rsidRDefault="001838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3F" w:rsidRDefault="0018383F" w:rsidP="00024A51">
      <w:r>
        <w:separator/>
      </w:r>
    </w:p>
  </w:footnote>
  <w:footnote w:type="continuationSeparator" w:id="0">
    <w:p w:rsidR="0018383F" w:rsidRDefault="0018383F"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700C9"/>
    <w:rsid w:val="000807CB"/>
    <w:rsid w:val="00122441"/>
    <w:rsid w:val="0015290C"/>
    <w:rsid w:val="00161FE3"/>
    <w:rsid w:val="001632D4"/>
    <w:rsid w:val="0017250B"/>
    <w:rsid w:val="00183810"/>
    <w:rsid w:val="0018383F"/>
    <w:rsid w:val="001A1BFC"/>
    <w:rsid w:val="001D558F"/>
    <w:rsid w:val="001E4BDC"/>
    <w:rsid w:val="00211A36"/>
    <w:rsid w:val="00216953"/>
    <w:rsid w:val="0024079A"/>
    <w:rsid w:val="002A2D9C"/>
    <w:rsid w:val="002C70E5"/>
    <w:rsid w:val="002D297D"/>
    <w:rsid w:val="00367789"/>
    <w:rsid w:val="003867A9"/>
    <w:rsid w:val="00412DF1"/>
    <w:rsid w:val="00450863"/>
    <w:rsid w:val="004D17E0"/>
    <w:rsid w:val="004F2618"/>
    <w:rsid w:val="005026EE"/>
    <w:rsid w:val="00520AF7"/>
    <w:rsid w:val="00525E42"/>
    <w:rsid w:val="005306A4"/>
    <w:rsid w:val="00552517"/>
    <w:rsid w:val="0057136F"/>
    <w:rsid w:val="005E4A8A"/>
    <w:rsid w:val="006139C2"/>
    <w:rsid w:val="0061649E"/>
    <w:rsid w:val="00633AF1"/>
    <w:rsid w:val="00633FBF"/>
    <w:rsid w:val="00637327"/>
    <w:rsid w:val="00652E20"/>
    <w:rsid w:val="00661100"/>
    <w:rsid w:val="006713F0"/>
    <w:rsid w:val="006759C1"/>
    <w:rsid w:val="00697247"/>
    <w:rsid w:val="006B0EAB"/>
    <w:rsid w:val="00705245"/>
    <w:rsid w:val="00712F59"/>
    <w:rsid w:val="00747F22"/>
    <w:rsid w:val="0077105C"/>
    <w:rsid w:val="00803425"/>
    <w:rsid w:val="008D44A5"/>
    <w:rsid w:val="009362A7"/>
    <w:rsid w:val="009778EB"/>
    <w:rsid w:val="009D08B6"/>
    <w:rsid w:val="009F60D4"/>
    <w:rsid w:val="00A4484B"/>
    <w:rsid w:val="00A85065"/>
    <w:rsid w:val="00AE1B0A"/>
    <w:rsid w:val="00AF240A"/>
    <w:rsid w:val="00AF63E5"/>
    <w:rsid w:val="00B378B0"/>
    <w:rsid w:val="00B81FC8"/>
    <w:rsid w:val="00B96969"/>
    <w:rsid w:val="00C27F87"/>
    <w:rsid w:val="00C60F1E"/>
    <w:rsid w:val="00C84134"/>
    <w:rsid w:val="00CD6E5C"/>
    <w:rsid w:val="00D009BA"/>
    <w:rsid w:val="00D843F0"/>
    <w:rsid w:val="00D90A0E"/>
    <w:rsid w:val="00DC168B"/>
    <w:rsid w:val="00DC738D"/>
    <w:rsid w:val="00E01BE4"/>
    <w:rsid w:val="00E02F98"/>
    <w:rsid w:val="00E80757"/>
    <w:rsid w:val="00E91522"/>
    <w:rsid w:val="00EC4B40"/>
    <w:rsid w:val="00ED111C"/>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980D-1ECD-4DFA-BB0E-81DDD20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nstrah.ru" TargetMode="Externa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8208</Words>
  <Characters>46787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2</cp:revision>
  <dcterms:created xsi:type="dcterms:W3CDTF">2017-11-02T07:56:00Z</dcterms:created>
  <dcterms:modified xsi:type="dcterms:W3CDTF">2017-11-02T07:56:00Z</dcterms:modified>
</cp:coreProperties>
</file>