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16274" w14:textId="77777777" w:rsidR="008942F3" w:rsidRPr="003E6D86" w:rsidRDefault="008942F3" w:rsidP="008942F3">
      <w:pPr>
        <w:spacing w:after="0" w:line="240" w:lineRule="auto"/>
        <w:ind w:firstLine="561"/>
        <w:jc w:val="center"/>
        <w:rPr>
          <w:rFonts w:ascii="Times New Roman" w:eastAsia="Times New Roman" w:hAnsi="Times New Roman"/>
          <w:sz w:val="24"/>
          <w:szCs w:val="24"/>
          <w:lang w:eastAsia="ru-RU"/>
        </w:rPr>
      </w:pPr>
      <w:r w:rsidRPr="003E6D86">
        <w:rPr>
          <w:rFonts w:ascii="Times New Roman" w:eastAsia="Times New Roman" w:hAnsi="Times New Roman"/>
          <w:b/>
          <w:bCs/>
          <w:sz w:val="24"/>
          <w:szCs w:val="24"/>
          <w:lang w:eastAsia="ru-RU"/>
        </w:rPr>
        <w:t>ДОГОВОР</w:t>
      </w:r>
    </w:p>
    <w:p w14:paraId="09308286" w14:textId="56CA98F1" w:rsidR="008942F3" w:rsidRPr="003E6D86" w:rsidRDefault="008942F3" w:rsidP="003E6D86">
      <w:pPr>
        <w:spacing w:after="0" w:line="240" w:lineRule="auto"/>
        <w:ind w:firstLine="561"/>
        <w:jc w:val="center"/>
        <w:rPr>
          <w:rFonts w:ascii="Times New Roman" w:eastAsia="Times New Roman" w:hAnsi="Times New Roman"/>
          <w:sz w:val="24"/>
          <w:szCs w:val="24"/>
          <w:lang w:eastAsia="ru-RU"/>
        </w:rPr>
      </w:pPr>
      <w:r w:rsidRPr="003E6D86">
        <w:rPr>
          <w:rFonts w:ascii="Times New Roman" w:eastAsia="Times New Roman" w:hAnsi="Times New Roman"/>
          <w:b/>
          <w:bCs/>
          <w:sz w:val="24"/>
          <w:szCs w:val="24"/>
          <w:lang w:eastAsia="ru-RU"/>
        </w:rPr>
        <w:t>у</w:t>
      </w:r>
      <w:r w:rsidR="002375BC" w:rsidRPr="003E6D86">
        <w:rPr>
          <w:rFonts w:ascii="Times New Roman" w:eastAsia="Times New Roman" w:hAnsi="Times New Roman"/>
          <w:b/>
          <w:bCs/>
          <w:sz w:val="24"/>
          <w:szCs w:val="24"/>
          <w:lang w:eastAsia="ru-RU"/>
        </w:rPr>
        <w:t xml:space="preserve">частия в долевом строительстве </w:t>
      </w:r>
      <w:r w:rsidRPr="003E6D86">
        <w:rPr>
          <w:rFonts w:ascii="Times New Roman" w:eastAsia="Times New Roman" w:hAnsi="Times New Roman"/>
          <w:b/>
          <w:bCs/>
          <w:sz w:val="24"/>
          <w:szCs w:val="24"/>
          <w:lang w:eastAsia="ru-RU"/>
        </w:rPr>
        <w:t xml:space="preserve"> </w:t>
      </w:r>
      <w:r w:rsidR="00BC6629">
        <w:rPr>
          <w:rFonts w:ascii="Times New Roman" w:eastAsia="Times New Roman" w:hAnsi="Times New Roman"/>
          <w:b/>
          <w:bCs/>
          <w:sz w:val="24"/>
          <w:szCs w:val="24"/>
          <w:lang w:eastAsia="ru-RU"/>
        </w:rPr>
        <w:t xml:space="preserve"> №</w:t>
      </w:r>
      <w:r w:rsidR="00E54431">
        <w:rPr>
          <w:rFonts w:ascii="Times New Roman" w:eastAsia="Times New Roman" w:hAnsi="Times New Roman"/>
          <w:b/>
          <w:bCs/>
          <w:sz w:val="24"/>
          <w:szCs w:val="24"/>
          <w:lang w:eastAsia="ru-RU"/>
        </w:rPr>
        <w:t>____________________</w:t>
      </w:r>
    </w:p>
    <w:p w14:paraId="250C0647" w14:textId="5F464798" w:rsidR="008942F3" w:rsidRPr="003E6D86" w:rsidRDefault="008942F3" w:rsidP="008942F3">
      <w:pPr>
        <w:spacing w:before="100" w:beforeAutospacing="1" w:after="0" w:line="240" w:lineRule="auto"/>
        <w:ind w:firstLine="561"/>
        <w:rPr>
          <w:rFonts w:ascii="Times New Roman" w:eastAsia="Times New Roman" w:hAnsi="Times New Roman"/>
          <w:sz w:val="24"/>
          <w:szCs w:val="24"/>
          <w:lang w:eastAsia="ru-RU"/>
        </w:rPr>
      </w:pPr>
      <w:r w:rsidRPr="003E6D86">
        <w:rPr>
          <w:rFonts w:ascii="Times New Roman" w:eastAsia="Times New Roman" w:hAnsi="Times New Roman"/>
          <w:b/>
          <w:sz w:val="24"/>
          <w:szCs w:val="24"/>
          <w:lang w:eastAsia="ru-RU"/>
        </w:rPr>
        <w:t>г. Санкт-</w:t>
      </w:r>
      <w:r w:rsidR="003E6D86">
        <w:rPr>
          <w:rFonts w:ascii="Times New Roman" w:eastAsia="Times New Roman" w:hAnsi="Times New Roman"/>
          <w:b/>
          <w:sz w:val="24"/>
          <w:szCs w:val="24"/>
          <w:lang w:eastAsia="ru-RU"/>
        </w:rPr>
        <w:t>Петербург</w:t>
      </w:r>
      <w:r w:rsidR="003E6D86">
        <w:rPr>
          <w:rFonts w:ascii="Times New Roman" w:eastAsia="Times New Roman" w:hAnsi="Times New Roman"/>
          <w:b/>
          <w:sz w:val="24"/>
          <w:szCs w:val="24"/>
          <w:lang w:eastAsia="ru-RU"/>
        </w:rPr>
        <w:tab/>
      </w:r>
      <w:r w:rsidR="003E6D86">
        <w:rPr>
          <w:rFonts w:ascii="Times New Roman" w:eastAsia="Times New Roman" w:hAnsi="Times New Roman"/>
          <w:b/>
          <w:sz w:val="24"/>
          <w:szCs w:val="24"/>
          <w:lang w:eastAsia="ru-RU"/>
        </w:rPr>
        <w:tab/>
      </w:r>
      <w:r w:rsid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00BC6629">
        <w:rPr>
          <w:rFonts w:ascii="Times New Roman" w:eastAsia="Times New Roman" w:hAnsi="Times New Roman"/>
          <w:b/>
          <w:sz w:val="24"/>
          <w:szCs w:val="24"/>
          <w:lang w:eastAsia="ru-RU"/>
        </w:rPr>
        <w:t xml:space="preserve"> </w:t>
      </w:r>
      <w:r w:rsidR="00E54431">
        <w:rPr>
          <w:rFonts w:ascii="Times New Roman" w:eastAsia="Times New Roman" w:hAnsi="Times New Roman"/>
          <w:b/>
          <w:sz w:val="24"/>
          <w:szCs w:val="24"/>
          <w:lang w:eastAsia="ru-RU"/>
        </w:rPr>
        <w:t>_м</w:t>
      </w:r>
      <w:r w:rsidR="00BC6629">
        <w:rPr>
          <w:rFonts w:ascii="Times New Roman" w:eastAsia="Times New Roman" w:hAnsi="Times New Roman"/>
          <w:b/>
          <w:sz w:val="24"/>
          <w:szCs w:val="24"/>
          <w:lang w:eastAsia="ru-RU"/>
        </w:rPr>
        <w:t>арта 2017</w:t>
      </w:r>
      <w:r w:rsidR="00085FC4">
        <w:rPr>
          <w:rFonts w:ascii="Times New Roman" w:eastAsia="Times New Roman" w:hAnsi="Times New Roman"/>
          <w:b/>
          <w:sz w:val="24"/>
          <w:szCs w:val="24"/>
          <w:lang w:eastAsia="ru-RU"/>
        </w:rPr>
        <w:t xml:space="preserve"> </w:t>
      </w:r>
      <w:r w:rsidRPr="003E6D86">
        <w:rPr>
          <w:rFonts w:ascii="Times New Roman" w:hAnsi="Times New Roman"/>
          <w:b/>
          <w:sz w:val="24"/>
          <w:szCs w:val="24"/>
        </w:rPr>
        <w:t>года</w:t>
      </w:r>
    </w:p>
    <w:p w14:paraId="5959A317" w14:textId="77777777" w:rsidR="008942F3" w:rsidRPr="00533752" w:rsidRDefault="008942F3" w:rsidP="008942F3">
      <w:pPr>
        <w:spacing w:after="0" w:line="240" w:lineRule="auto"/>
        <w:ind w:firstLine="562"/>
        <w:jc w:val="both"/>
        <w:rPr>
          <w:rFonts w:ascii="Times New Roman" w:eastAsia="Times New Roman" w:hAnsi="Times New Roman"/>
          <w:b/>
          <w:sz w:val="24"/>
          <w:szCs w:val="24"/>
          <w:lang w:eastAsia="ru-RU"/>
        </w:rPr>
      </w:pPr>
    </w:p>
    <w:p w14:paraId="5ED28644" w14:textId="26357DF8" w:rsidR="008942F3" w:rsidRDefault="008942F3" w:rsidP="008942F3">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«Участник долевого строительства»</w:t>
      </w:r>
      <w:r>
        <w:rPr>
          <w:rFonts w:ascii="Times New Roman" w:eastAsia="Times New Roman" w:hAnsi="Times New Roman"/>
          <w:sz w:val="24"/>
          <w:szCs w:val="24"/>
          <w:lang w:eastAsia="ru-RU"/>
        </w:rPr>
        <w:t>, с одной стороны, и</w:t>
      </w:r>
    </w:p>
    <w:p w14:paraId="4D75C188" w14:textId="0F2E83D9" w:rsidR="008942F3" w:rsidRDefault="008942F3" w:rsidP="008942F3">
      <w:pPr>
        <w:spacing w:before="100" w:beforeAutospacing="1"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Общество с ограниченной ответственностью «СПб Реновация», </w:t>
      </w:r>
      <w:r>
        <w:rPr>
          <w:rFonts w:ascii="Times New Roman" w:eastAsia="Times New Roman" w:hAnsi="Times New Roman"/>
          <w:bCs/>
          <w:sz w:val="24"/>
          <w:szCs w:val="24"/>
          <w:lang w:eastAsia="ru-RU"/>
        </w:rPr>
        <w:t>зарегистрированное Межрайонной инспекцией Федеральной налоговой службы № 15 по Санкт-Петербургу, свидетельство о государственной регистрации от 12.11.2009 серия 78 № 007568440, ОГРН 1097847320801</w:t>
      </w:r>
      <w:r>
        <w:rPr>
          <w:rFonts w:ascii="Times New Roman" w:eastAsia="Times New Roman" w:hAnsi="Times New Roman"/>
          <w:sz w:val="24"/>
          <w:szCs w:val="24"/>
          <w:lang w:eastAsia="ru-RU"/>
        </w:rPr>
        <w:t>, в лице</w:t>
      </w:r>
      <w:r w:rsidR="00BC6629">
        <w:rPr>
          <w:rFonts w:ascii="Times New Roman" w:eastAsia="Times New Roman" w:hAnsi="Times New Roman"/>
          <w:sz w:val="24"/>
          <w:szCs w:val="24"/>
          <w:lang w:eastAsia="ru-RU"/>
        </w:rPr>
        <w:t xml:space="preserve"> Тер-Акоповой Елены Валерьевны, действующей на основании доверенности № 78 АБ 1449132 от "08" ноября 2016 года</w:t>
      </w:r>
      <w:r>
        <w:rPr>
          <w:rFonts w:ascii="Times New Roman" w:eastAsia="Times New Roman" w:hAnsi="Times New Roman"/>
          <w:sz w:val="24"/>
          <w:szCs w:val="24"/>
          <w:lang w:eastAsia="ru-RU"/>
        </w:rPr>
        <w:t xml:space="preserve">, далее именуемое </w:t>
      </w:r>
      <w:r>
        <w:rPr>
          <w:rFonts w:ascii="Times New Roman" w:eastAsia="Times New Roman" w:hAnsi="Times New Roman"/>
          <w:b/>
          <w:bCs/>
          <w:sz w:val="24"/>
          <w:szCs w:val="24"/>
          <w:lang w:eastAsia="ru-RU"/>
        </w:rPr>
        <w:t xml:space="preserve">«Застройщик», </w:t>
      </w:r>
      <w:r>
        <w:rPr>
          <w:rFonts w:ascii="Times New Roman" w:eastAsia="Times New Roman" w:hAnsi="Times New Roman"/>
          <w:sz w:val="24"/>
          <w:szCs w:val="24"/>
          <w:lang w:eastAsia="ru-RU"/>
        </w:rPr>
        <w:t xml:space="preserve">с другой стороны, совместно именуемые в дальнейшем </w:t>
      </w:r>
      <w:r>
        <w:rPr>
          <w:rFonts w:ascii="Times New Roman" w:eastAsia="Times New Roman" w:hAnsi="Times New Roman"/>
          <w:b/>
          <w:bCs/>
          <w:sz w:val="24"/>
          <w:szCs w:val="24"/>
          <w:lang w:eastAsia="ru-RU"/>
        </w:rPr>
        <w:t>«Стороны»,</w:t>
      </w:r>
      <w:r>
        <w:rPr>
          <w:rFonts w:ascii="Times New Roman" w:eastAsia="Times New Roman" w:hAnsi="Times New Roman"/>
          <w:sz w:val="24"/>
          <w:szCs w:val="24"/>
          <w:lang w:eastAsia="ru-RU"/>
        </w:rPr>
        <w:t xml:space="preserve"> заключили настоящий Договор (далее – «Договор») о нижеследующем:</w:t>
      </w:r>
    </w:p>
    <w:p w14:paraId="2837B3E4" w14:textId="6DCB54EB" w:rsidR="008942F3" w:rsidRPr="00085FC4" w:rsidRDefault="008942F3" w:rsidP="00085FC4">
      <w:pPr>
        <w:numPr>
          <w:ilvl w:val="0"/>
          <w:numId w:val="1"/>
        </w:numPr>
        <w:spacing w:before="240" w:after="0" w:line="240" w:lineRule="auto"/>
        <w:ind w:left="714" w:hanging="35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ОБЩИЕ ПОЛОЖЕНИЯ</w:t>
      </w:r>
    </w:p>
    <w:p w14:paraId="7BFD06A5" w14:textId="33F00C73"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Правовой основой Договора является Гражданский кодекс РФ, Жилищный кодекс РФ, а также Федеральный закон от 30 декабря 2004 года № 214-ФЗ "О</w:t>
      </w:r>
      <w:r w:rsidR="00533752">
        <w:rPr>
          <w:rFonts w:ascii="Times New Roman" w:eastAsia="Times New Roman" w:hAnsi="Times New Roman"/>
          <w:color w:val="000000"/>
          <w:sz w:val="24"/>
          <w:szCs w:val="24"/>
          <w:lang w:eastAsia="ru-RU"/>
        </w:rPr>
        <w:t>б участии в долевом</w:t>
      </w:r>
      <w:r>
        <w:rPr>
          <w:rFonts w:ascii="Times New Roman" w:eastAsia="Times New Roman" w:hAnsi="Times New Roman"/>
          <w:color w:val="000000"/>
          <w:sz w:val="24"/>
          <w:szCs w:val="24"/>
          <w:lang w:eastAsia="ru-RU"/>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34F4D975" w14:textId="0B9891D8"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Застройщик в рамках деятельности по развитию застроенных территорий осуществляет строительство </w:t>
      </w:r>
      <w:r w:rsidR="00BC6629">
        <w:rPr>
          <w:rFonts w:ascii="Times New Roman" w:eastAsia="Times New Roman" w:hAnsi="Times New Roman"/>
          <w:color w:val="000000"/>
          <w:sz w:val="24"/>
          <w:szCs w:val="24"/>
          <w:lang w:eastAsia="ru-RU"/>
        </w:rPr>
        <w:t xml:space="preserve"> многоквартирного жилого дома по адресу: Санкт-Петербург, город Колпино, Загородная ул., участок 46, (восточнее дома 43, корпус 2, литера А по Загородной улице) </w:t>
      </w:r>
      <w:r>
        <w:rPr>
          <w:rFonts w:ascii="Times New Roman" w:eastAsia="Times New Roman" w:hAnsi="Times New Roman"/>
          <w:color w:val="000000"/>
          <w:sz w:val="24"/>
          <w:szCs w:val="24"/>
          <w:lang w:eastAsia="ru-RU"/>
        </w:rPr>
        <w:t xml:space="preserve"> (далее по тексту – Объект строительства, Объект) на земельном участке площадью</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10 547,00</w:t>
      </w: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color w:val="000000"/>
          <w:sz w:val="24"/>
          <w:szCs w:val="24"/>
          <w:lang w:eastAsia="ru-RU"/>
        </w:rPr>
        <w:t>кв.м</w:t>
      </w:r>
      <w:proofErr w:type="spellEnd"/>
      <w:r>
        <w:rPr>
          <w:rFonts w:ascii="Times New Roman" w:eastAsia="Times New Roman" w:hAnsi="Times New Roman"/>
          <w:color w:val="000000"/>
          <w:sz w:val="24"/>
          <w:szCs w:val="24"/>
          <w:lang w:eastAsia="ru-RU"/>
        </w:rPr>
        <w:t>. с кадастровым номером</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78:37:1722003:3</w:t>
      </w:r>
      <w:r>
        <w:rPr>
          <w:rFonts w:ascii="Times New Roman" w:eastAsia="Times New Roman" w:hAnsi="Times New Roman"/>
          <w:color w:val="000000"/>
          <w:sz w:val="24"/>
          <w:szCs w:val="24"/>
          <w:lang w:eastAsia="ru-RU"/>
        </w:rPr>
        <w:t xml:space="preserve"> (далее по тексту – Земельный участок) на основании следующих документов:</w:t>
      </w:r>
    </w:p>
    <w:p w14:paraId="30473E8A" w14:textId="58DB2BCC" w:rsidR="008942F3" w:rsidRDefault="008942F3" w:rsidP="008942F3">
      <w:pPr>
        <w:spacing w:after="0" w:line="200" w:lineRule="atLeast"/>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Разрешения на строительство, выданного Службой государственного строительного надзора и экспертизы Санкт-Петербурга от</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20.02.2016</w:t>
      </w:r>
      <w:r>
        <w:rPr>
          <w:rFonts w:ascii="Times New Roman" w:eastAsia="Times New Roman" w:hAnsi="Times New Roman"/>
          <w:b/>
          <w:color w:val="000000"/>
          <w:sz w:val="24"/>
          <w:szCs w:val="24"/>
          <w:lang w:eastAsia="ru-RU"/>
        </w:rPr>
        <w:t xml:space="preserve"> г. №</w:t>
      </w:r>
      <w:r w:rsidR="00BC6629">
        <w:rPr>
          <w:rFonts w:ascii="Times New Roman" w:eastAsia="Times New Roman" w:hAnsi="Times New Roman"/>
          <w:b/>
          <w:color w:val="000000"/>
          <w:sz w:val="24"/>
          <w:szCs w:val="24"/>
          <w:lang w:eastAsia="ru-RU"/>
        </w:rPr>
        <w:t>78-006-0132-2016</w:t>
      </w:r>
      <w:r>
        <w:rPr>
          <w:rFonts w:ascii="Times New Roman" w:eastAsia="Times New Roman" w:hAnsi="Times New Roman"/>
          <w:b/>
          <w:color w:val="000000"/>
          <w:sz w:val="24"/>
          <w:szCs w:val="24"/>
          <w:lang w:eastAsia="ru-RU"/>
        </w:rPr>
        <w:t>.</w:t>
      </w:r>
    </w:p>
    <w:p w14:paraId="6836DD9A" w14:textId="77777777" w:rsidR="00432CDA" w:rsidRPr="009901C9" w:rsidRDefault="00432CDA" w:rsidP="00432CDA">
      <w:pPr>
        <w:spacing w:after="120" w:line="150" w:lineRule="atLeast"/>
        <w:ind w:firstLine="561"/>
        <w:jc w:val="both"/>
        <w:rPr>
          <w:rFonts w:ascii="Times New Roman" w:hAnsi="Times New Roman"/>
          <w:color w:val="000000"/>
          <w:sz w:val="24"/>
          <w:szCs w:val="24"/>
        </w:rPr>
      </w:pPr>
      <w:r w:rsidRPr="009901C9">
        <w:rPr>
          <w:rFonts w:ascii="Times New Roman" w:hAnsi="Times New Roman"/>
          <w:color w:val="000000"/>
          <w:sz w:val="24"/>
          <w:szCs w:val="24"/>
        </w:rPr>
        <w:t>Основные характеристики Объекта строительства:</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031FC4" w:rsidRPr="00C965CB" w14:paraId="5F19E278" w14:textId="77777777" w:rsidTr="00031FC4">
        <w:trPr>
          <w:trHeight w:val="257"/>
          <w:tblCellSpacing w:w="0" w:type="dxa"/>
        </w:trPr>
        <w:tc>
          <w:tcPr>
            <w:tcW w:w="4226" w:type="dxa"/>
          </w:tcPr>
          <w:p w14:paraId="7FB9AD19"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t>Вид</w:t>
            </w:r>
          </w:p>
        </w:tc>
        <w:tc>
          <w:tcPr>
            <w:tcW w:w="5954" w:type="dxa"/>
          </w:tcPr>
          <w:p w14:paraId="1132A613" w14:textId="24E38771" w:rsidR="00031FC4" w:rsidRPr="00C965CB"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Многоквартирный дом со встроенно-пристроенными помещениями</w:t>
            </w:r>
          </w:p>
        </w:tc>
      </w:tr>
      <w:tr w:rsidR="00031FC4" w:rsidRPr="00C965CB" w14:paraId="526F1D78" w14:textId="77777777" w:rsidTr="00031FC4">
        <w:trPr>
          <w:trHeight w:val="189"/>
          <w:tblCellSpacing w:w="0" w:type="dxa"/>
        </w:trPr>
        <w:tc>
          <w:tcPr>
            <w:tcW w:w="4226" w:type="dxa"/>
          </w:tcPr>
          <w:p w14:paraId="7F11FEF0"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bCs/>
                <w:color w:val="000000"/>
                <w:sz w:val="20"/>
                <w:szCs w:val="20"/>
              </w:rPr>
              <w:t>Назначение</w:t>
            </w:r>
          </w:p>
        </w:tc>
        <w:tc>
          <w:tcPr>
            <w:tcW w:w="5954" w:type="dxa"/>
          </w:tcPr>
          <w:p w14:paraId="63284789" w14:textId="77777777" w:rsidR="00BC6629"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Жилой дом</w:t>
            </w:r>
          </w:p>
          <w:p w14:paraId="7DA92C54" w14:textId="77777777" w:rsidR="00BC6629"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Офисы</w:t>
            </w:r>
          </w:p>
          <w:p w14:paraId="21835FFA" w14:textId="77777777" w:rsidR="00BC6629"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Офис врача общей практики</w:t>
            </w:r>
          </w:p>
          <w:p w14:paraId="1FA78DD3" w14:textId="77777777" w:rsidR="00BC6629"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Помещение ТСЖ</w:t>
            </w:r>
          </w:p>
          <w:p w14:paraId="706E4C39" w14:textId="79F88C19" w:rsidR="00031FC4" w:rsidRPr="00C965CB" w:rsidRDefault="00BC662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Помещение охраны</w:t>
            </w:r>
          </w:p>
        </w:tc>
      </w:tr>
      <w:tr w:rsidR="00031FC4" w:rsidRPr="00C965CB" w14:paraId="1580F67F" w14:textId="77777777" w:rsidTr="00031FC4">
        <w:trPr>
          <w:trHeight w:val="28"/>
          <w:tblCellSpacing w:w="0" w:type="dxa"/>
        </w:trPr>
        <w:tc>
          <w:tcPr>
            <w:tcW w:w="4226" w:type="dxa"/>
          </w:tcPr>
          <w:p w14:paraId="0BCA5AB1" w14:textId="77777777" w:rsidR="00031FC4" w:rsidRPr="00C965CB" w:rsidRDefault="00031FC4" w:rsidP="00031FC4">
            <w:pPr>
              <w:spacing w:line="202" w:lineRule="atLeast"/>
              <w:jc w:val="both"/>
              <w:rPr>
                <w:rFonts w:ascii="Times New Roman" w:hAnsi="Times New Roman"/>
                <w:color w:val="000000"/>
                <w:sz w:val="20"/>
                <w:szCs w:val="20"/>
              </w:rPr>
            </w:pPr>
            <w:r w:rsidRPr="00C965CB">
              <w:rPr>
                <w:rFonts w:ascii="Times New Roman" w:hAnsi="Times New Roman"/>
                <w:color w:val="000000"/>
                <w:sz w:val="20"/>
                <w:szCs w:val="20"/>
              </w:rPr>
              <w:t>Общая площадь (</w:t>
            </w:r>
            <w:proofErr w:type="spellStart"/>
            <w:r w:rsidRPr="00C965CB">
              <w:rPr>
                <w:rFonts w:ascii="Times New Roman" w:hAnsi="Times New Roman"/>
                <w:color w:val="000000"/>
                <w:sz w:val="20"/>
                <w:szCs w:val="20"/>
              </w:rPr>
              <w:t>кв.м</w:t>
            </w:r>
            <w:proofErr w:type="spellEnd"/>
            <w:r w:rsidRPr="00C965CB">
              <w:rPr>
                <w:rFonts w:ascii="Times New Roman" w:hAnsi="Times New Roman"/>
                <w:color w:val="000000"/>
                <w:sz w:val="20"/>
                <w:szCs w:val="20"/>
              </w:rPr>
              <w:t>.)</w:t>
            </w:r>
          </w:p>
        </w:tc>
        <w:tc>
          <w:tcPr>
            <w:tcW w:w="5954" w:type="dxa"/>
          </w:tcPr>
          <w:p w14:paraId="6D05E076" w14:textId="5B336654" w:rsidR="00031FC4" w:rsidRPr="00C965CB"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22 851,03</w:t>
            </w:r>
          </w:p>
        </w:tc>
      </w:tr>
      <w:tr w:rsidR="00031FC4" w:rsidRPr="00C965CB" w14:paraId="0DCE3E57" w14:textId="77777777" w:rsidTr="00031FC4">
        <w:trPr>
          <w:trHeight w:val="28"/>
          <w:tblCellSpacing w:w="0" w:type="dxa"/>
        </w:trPr>
        <w:tc>
          <w:tcPr>
            <w:tcW w:w="4226" w:type="dxa"/>
          </w:tcPr>
          <w:p w14:paraId="0F7D21B5" w14:textId="77777777" w:rsidR="00031FC4" w:rsidRPr="00C965CB" w:rsidRDefault="00031FC4" w:rsidP="00031FC4">
            <w:pPr>
              <w:spacing w:line="150" w:lineRule="atLeast"/>
              <w:rPr>
                <w:rFonts w:ascii="Times New Roman" w:hAnsi="Times New Roman"/>
                <w:color w:val="000000"/>
                <w:sz w:val="20"/>
                <w:szCs w:val="20"/>
              </w:rPr>
            </w:pPr>
            <w:r w:rsidRPr="00C965CB">
              <w:rPr>
                <w:rFonts w:ascii="Times New Roman" w:hAnsi="Times New Roman"/>
                <w:color w:val="000000"/>
                <w:sz w:val="20"/>
                <w:szCs w:val="20"/>
              </w:rPr>
              <w:t>Материал наружных стен</w:t>
            </w:r>
          </w:p>
        </w:tc>
        <w:tc>
          <w:tcPr>
            <w:tcW w:w="5954" w:type="dxa"/>
          </w:tcPr>
          <w:p w14:paraId="5A6B9F51" w14:textId="77777777" w:rsidR="00BC6629"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Двухслойные из газобетона толщиной 400 мм с облицовкой лицевым кирпичом толщиной 120 мм. </w:t>
            </w:r>
          </w:p>
          <w:p w14:paraId="3E22B0C9" w14:textId="77777777" w:rsidR="00BC6629"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Железобетон монолитный, утеплитель </w:t>
            </w:r>
            <w:proofErr w:type="spellStart"/>
            <w:r>
              <w:rPr>
                <w:rFonts w:ascii="Times New Roman" w:hAnsi="Times New Roman"/>
                <w:color w:val="000000"/>
                <w:sz w:val="20"/>
                <w:szCs w:val="20"/>
              </w:rPr>
              <w:t>минераловатный</w:t>
            </w:r>
            <w:proofErr w:type="spellEnd"/>
            <w:r>
              <w:rPr>
                <w:rFonts w:ascii="Times New Roman" w:hAnsi="Times New Roman"/>
                <w:color w:val="000000"/>
                <w:sz w:val="20"/>
                <w:szCs w:val="20"/>
              </w:rPr>
              <w:t>, облицовка кирпичом.</w:t>
            </w:r>
          </w:p>
          <w:p w14:paraId="4E82DFBD" w14:textId="53E4F765" w:rsidR="00031FC4" w:rsidRPr="00C965CB"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На первом и втором этаже в качестве облицовки применяются стеновые бетонные камни</w:t>
            </w:r>
          </w:p>
        </w:tc>
      </w:tr>
      <w:tr w:rsidR="00031FC4" w:rsidRPr="00C965CB" w14:paraId="63D6313F" w14:textId="77777777" w:rsidTr="00031FC4">
        <w:trPr>
          <w:trHeight w:val="94"/>
          <w:tblCellSpacing w:w="0" w:type="dxa"/>
        </w:trPr>
        <w:tc>
          <w:tcPr>
            <w:tcW w:w="4226" w:type="dxa"/>
          </w:tcPr>
          <w:p w14:paraId="3C3A3991"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lastRenderedPageBreak/>
              <w:t>Материал поэтажных перекрытий</w:t>
            </w:r>
          </w:p>
        </w:tc>
        <w:tc>
          <w:tcPr>
            <w:tcW w:w="5954" w:type="dxa"/>
          </w:tcPr>
          <w:p w14:paraId="20BF3EBA" w14:textId="6A6779B0" w:rsidR="00031FC4" w:rsidRPr="00C965CB"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Монолитный железобетон</w:t>
            </w:r>
          </w:p>
        </w:tc>
      </w:tr>
      <w:tr w:rsidR="00031FC4" w:rsidRPr="00C965CB" w14:paraId="6B1A4A53" w14:textId="77777777" w:rsidTr="00031FC4">
        <w:trPr>
          <w:trHeight w:val="59"/>
          <w:tblCellSpacing w:w="0" w:type="dxa"/>
        </w:trPr>
        <w:tc>
          <w:tcPr>
            <w:tcW w:w="4226" w:type="dxa"/>
            <w:hideMark/>
          </w:tcPr>
          <w:p w14:paraId="2B2C2943"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bCs/>
                <w:color w:val="000000"/>
                <w:sz w:val="20"/>
                <w:szCs w:val="20"/>
              </w:rPr>
              <w:t>Этажность</w:t>
            </w:r>
          </w:p>
        </w:tc>
        <w:tc>
          <w:tcPr>
            <w:tcW w:w="5954" w:type="dxa"/>
            <w:hideMark/>
          </w:tcPr>
          <w:p w14:paraId="5837ADFB" w14:textId="317C0B14" w:rsidR="00031FC4" w:rsidRPr="00C965CB"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9</w:t>
            </w:r>
          </w:p>
        </w:tc>
      </w:tr>
      <w:tr w:rsidR="00031FC4" w:rsidRPr="00C965CB" w14:paraId="3E856C0D" w14:textId="77777777" w:rsidTr="00031FC4">
        <w:trPr>
          <w:trHeight w:val="28"/>
          <w:tblCellSpacing w:w="0" w:type="dxa"/>
        </w:trPr>
        <w:tc>
          <w:tcPr>
            <w:tcW w:w="4226" w:type="dxa"/>
          </w:tcPr>
          <w:p w14:paraId="6AA251AE" w14:textId="77777777" w:rsidR="00031FC4" w:rsidRPr="00C965CB" w:rsidRDefault="00031FC4" w:rsidP="00031FC4">
            <w:pPr>
              <w:spacing w:line="202" w:lineRule="atLeast"/>
              <w:jc w:val="both"/>
              <w:rPr>
                <w:rFonts w:ascii="Times New Roman" w:hAnsi="Times New Roman"/>
                <w:color w:val="000000"/>
                <w:sz w:val="20"/>
                <w:szCs w:val="20"/>
              </w:rPr>
            </w:pPr>
            <w:r w:rsidRPr="00C965CB">
              <w:rPr>
                <w:rFonts w:ascii="Times New Roman" w:hAnsi="Times New Roman"/>
                <w:color w:val="000000"/>
                <w:sz w:val="20"/>
                <w:szCs w:val="20"/>
              </w:rPr>
              <w:t>Класс сейсмостойкости</w:t>
            </w:r>
          </w:p>
        </w:tc>
        <w:tc>
          <w:tcPr>
            <w:tcW w:w="5954" w:type="dxa"/>
          </w:tcPr>
          <w:p w14:paraId="7024600B" w14:textId="0A0026D2" w:rsidR="00031FC4" w:rsidRPr="00C965CB" w:rsidRDefault="00BC6629" w:rsidP="00031FC4">
            <w:pPr>
              <w:spacing w:line="202" w:lineRule="atLeast"/>
              <w:jc w:val="both"/>
              <w:rPr>
                <w:rFonts w:ascii="Times New Roman" w:hAnsi="Times New Roman"/>
                <w:color w:val="000000"/>
                <w:sz w:val="20"/>
                <w:szCs w:val="20"/>
              </w:rPr>
            </w:pPr>
            <w:proofErr w:type="spellStart"/>
            <w:r>
              <w:rPr>
                <w:rFonts w:ascii="Times New Roman" w:hAnsi="Times New Roman"/>
                <w:color w:val="000000"/>
                <w:sz w:val="20"/>
                <w:szCs w:val="20"/>
              </w:rPr>
              <w:t>Несейсмостойкое</w:t>
            </w:r>
            <w:proofErr w:type="spellEnd"/>
          </w:p>
        </w:tc>
      </w:tr>
      <w:tr w:rsidR="00031FC4" w:rsidRPr="00C965CB" w14:paraId="3D2D2F9D" w14:textId="77777777" w:rsidTr="00031FC4">
        <w:trPr>
          <w:trHeight w:val="43"/>
          <w:tblCellSpacing w:w="0" w:type="dxa"/>
        </w:trPr>
        <w:tc>
          <w:tcPr>
            <w:tcW w:w="4226" w:type="dxa"/>
          </w:tcPr>
          <w:p w14:paraId="1F8EF17C"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t xml:space="preserve">Класс </w:t>
            </w:r>
            <w:proofErr w:type="spellStart"/>
            <w:r w:rsidRPr="00C965CB">
              <w:rPr>
                <w:rFonts w:ascii="Times New Roman" w:hAnsi="Times New Roman"/>
                <w:color w:val="000000"/>
                <w:sz w:val="20"/>
                <w:szCs w:val="20"/>
              </w:rPr>
              <w:t>энергоэффективности</w:t>
            </w:r>
            <w:proofErr w:type="spellEnd"/>
          </w:p>
        </w:tc>
        <w:tc>
          <w:tcPr>
            <w:tcW w:w="5954" w:type="dxa"/>
          </w:tcPr>
          <w:p w14:paraId="49D2F5D1" w14:textId="653BF137" w:rsidR="00031FC4" w:rsidRPr="00C965CB" w:rsidRDefault="00BC662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Высокий</w:t>
            </w:r>
          </w:p>
        </w:tc>
      </w:tr>
    </w:tbl>
    <w:p w14:paraId="580524A8" w14:textId="5E6F94FE" w:rsidR="00BD1790" w:rsidRPr="00085FC4" w:rsidRDefault="008942F3" w:rsidP="00085FC4">
      <w:pPr>
        <w:spacing w:after="0" w:line="150" w:lineRule="atLeast"/>
        <w:ind w:firstLine="54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1.3. </w:t>
      </w:r>
      <w:r w:rsidR="00BD1790" w:rsidRPr="00085FC4">
        <w:rPr>
          <w:rFonts w:ascii="Times New Roman" w:eastAsia="Times New Roman" w:hAnsi="Times New Roman"/>
          <w:sz w:val="24"/>
          <w:szCs w:val="24"/>
          <w:lang w:eastAsia="ru-RU"/>
        </w:rPr>
        <w:t xml:space="preserve">Земельный участок принадлежит Застройщику на основании договора безвозмездной передачи в собственность </w:t>
      </w:r>
      <w:r w:rsidR="00BD1790" w:rsidRPr="00085FC4">
        <w:rPr>
          <w:rFonts w:ascii="Times New Roman" w:eastAsia="Times New Roman" w:hAnsi="Times New Roman"/>
          <w:b/>
          <w:sz w:val="24"/>
          <w:szCs w:val="24"/>
          <w:lang w:eastAsia="ru-RU"/>
        </w:rPr>
        <w:t xml:space="preserve"> </w:t>
      </w:r>
      <w:r w:rsidR="00BC6629" w:rsidRPr="00085FC4">
        <w:rPr>
          <w:rFonts w:ascii="Times New Roman" w:eastAsia="Times New Roman" w:hAnsi="Times New Roman"/>
          <w:b/>
          <w:sz w:val="24"/>
          <w:szCs w:val="24"/>
          <w:lang w:eastAsia="ru-RU"/>
        </w:rPr>
        <w:t>№06/ЗС-03599</w:t>
      </w:r>
      <w:r w:rsidR="00BD1790" w:rsidRPr="00085FC4">
        <w:rPr>
          <w:rFonts w:ascii="Times New Roman" w:eastAsia="Times New Roman" w:hAnsi="Times New Roman"/>
          <w:sz w:val="24"/>
          <w:szCs w:val="24"/>
          <w:lang w:eastAsia="ru-RU"/>
        </w:rPr>
        <w:t xml:space="preserve"> от </w:t>
      </w:r>
      <w:r w:rsidR="00BD1790" w:rsidRPr="00085FC4">
        <w:rPr>
          <w:rFonts w:ascii="Times New Roman" w:eastAsia="Times New Roman" w:hAnsi="Times New Roman"/>
          <w:b/>
          <w:sz w:val="24"/>
          <w:szCs w:val="24"/>
          <w:lang w:eastAsia="ru-RU"/>
        </w:rPr>
        <w:t xml:space="preserve"> </w:t>
      </w:r>
      <w:r w:rsidR="00BC6629" w:rsidRPr="00085FC4">
        <w:rPr>
          <w:rFonts w:ascii="Times New Roman" w:eastAsia="Times New Roman" w:hAnsi="Times New Roman"/>
          <w:b/>
          <w:sz w:val="24"/>
          <w:szCs w:val="24"/>
          <w:lang w:eastAsia="ru-RU"/>
        </w:rPr>
        <w:t>02.04.2014</w:t>
      </w:r>
      <w:r w:rsidR="00BD1790" w:rsidRPr="00085FC4">
        <w:rPr>
          <w:rFonts w:ascii="Times New Roman" w:eastAsia="Times New Roman" w:hAnsi="Times New Roman"/>
          <w:b/>
          <w:sz w:val="24"/>
          <w:szCs w:val="24"/>
          <w:lang w:eastAsia="ru-RU"/>
        </w:rPr>
        <w:t xml:space="preserve"> г.</w:t>
      </w:r>
      <w:r w:rsidR="00BD1790" w:rsidRPr="00085FC4">
        <w:rPr>
          <w:rFonts w:ascii="Times New Roman" w:eastAsia="Times New Roman" w:hAnsi="Times New Roman"/>
          <w:sz w:val="24"/>
          <w:szCs w:val="24"/>
          <w:lang w:eastAsia="ru-RU"/>
        </w:rPr>
        <w:t xml:space="preserve"> Свидетельство о государственной регистрации права </w:t>
      </w:r>
      <w:r w:rsidR="00BC6629" w:rsidRPr="00085FC4">
        <w:rPr>
          <w:rFonts w:ascii="Times New Roman" w:eastAsia="Times New Roman" w:hAnsi="Times New Roman"/>
          <w:sz w:val="24"/>
          <w:szCs w:val="24"/>
          <w:lang w:eastAsia="ru-RU"/>
        </w:rPr>
        <w:t>78-AЗ №669333</w:t>
      </w:r>
      <w:r w:rsidR="00BD1790" w:rsidRPr="00085FC4">
        <w:rPr>
          <w:rFonts w:ascii="Times New Roman" w:eastAsia="Times New Roman" w:hAnsi="Times New Roman"/>
          <w:b/>
          <w:sz w:val="24"/>
          <w:szCs w:val="24"/>
          <w:lang w:eastAsia="ru-RU"/>
        </w:rPr>
        <w:t xml:space="preserve"> от  </w:t>
      </w:r>
      <w:r w:rsidR="00BC6629" w:rsidRPr="00085FC4">
        <w:rPr>
          <w:rFonts w:ascii="Times New Roman" w:eastAsia="Times New Roman" w:hAnsi="Times New Roman"/>
          <w:b/>
          <w:sz w:val="24"/>
          <w:szCs w:val="24"/>
          <w:lang w:eastAsia="ru-RU"/>
        </w:rPr>
        <w:t>06.11.2014</w:t>
      </w:r>
      <w:r w:rsidR="00BD1790" w:rsidRPr="00085FC4">
        <w:rPr>
          <w:rFonts w:ascii="Times New Roman" w:eastAsia="Times New Roman" w:hAnsi="Times New Roman"/>
          <w:b/>
          <w:sz w:val="24"/>
          <w:szCs w:val="24"/>
          <w:lang w:eastAsia="ru-RU"/>
        </w:rPr>
        <w:t xml:space="preserve"> г</w:t>
      </w:r>
      <w:r w:rsidR="00BD1790" w:rsidRPr="00085FC4">
        <w:rPr>
          <w:rFonts w:ascii="Times New Roman" w:eastAsia="Times New Roman" w:hAnsi="Times New Roman"/>
          <w:sz w:val="24"/>
          <w:szCs w:val="24"/>
          <w:lang w:eastAsia="ru-RU"/>
        </w:rPr>
        <w:t>.</w:t>
      </w:r>
    </w:p>
    <w:p w14:paraId="2EAAAE79" w14:textId="5B55E842" w:rsidR="008942F3" w:rsidRDefault="008942F3" w:rsidP="007D49BC">
      <w:pPr>
        <w:spacing w:after="0" w:line="150" w:lineRule="atLeast"/>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Проектная декларация Объекта строительства опубликована</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24.02.2016</w:t>
      </w:r>
      <w:r>
        <w:rPr>
          <w:rFonts w:ascii="Times New Roman" w:eastAsia="Times New Roman" w:hAnsi="Times New Roman"/>
          <w:b/>
          <w:color w:val="000000"/>
          <w:sz w:val="24"/>
          <w:szCs w:val="24"/>
          <w:lang w:eastAsia="ru-RU"/>
        </w:rPr>
        <w:t xml:space="preserve"> г.</w:t>
      </w:r>
      <w:r>
        <w:rPr>
          <w:rFonts w:ascii="Times New Roman" w:eastAsia="Times New Roman" w:hAnsi="Times New Roman"/>
          <w:color w:val="000000"/>
          <w:sz w:val="24"/>
          <w:szCs w:val="24"/>
          <w:lang w:eastAsia="ru-RU"/>
        </w:rPr>
        <w:t xml:space="preserve"> на сайте</w:t>
      </w:r>
      <w:r>
        <w:t xml:space="preserve"> </w:t>
      </w:r>
      <w:r>
        <w:rPr>
          <w:rFonts w:ascii="Times New Roman" w:eastAsia="Times New Roman" w:hAnsi="Times New Roman"/>
          <w:color w:val="000000"/>
          <w:sz w:val="24"/>
          <w:szCs w:val="24"/>
          <w:lang w:eastAsia="ru-RU"/>
        </w:rPr>
        <w:t>www.spbren.ru.</w:t>
      </w:r>
    </w:p>
    <w:p w14:paraId="64F423C8"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50DA8F8"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7817E87D"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Стороны договорились, что объектом настоящего Договора является индивидуально-определенное изолированное жилое помещение, именуемое далее – Квартира.</w:t>
      </w:r>
    </w:p>
    <w:p w14:paraId="483EFEAB" w14:textId="77777777" w:rsidR="008942F3" w:rsidRPr="00533752" w:rsidRDefault="008942F3" w:rsidP="008942F3">
      <w:pPr>
        <w:spacing w:before="58" w:after="0" w:line="240" w:lineRule="auto"/>
        <w:ind w:right="43" w:firstLine="547"/>
        <w:jc w:val="center"/>
        <w:rPr>
          <w:rFonts w:ascii="Times New Roman" w:eastAsia="Times New Roman" w:hAnsi="Times New Roman"/>
          <w:b/>
          <w:color w:val="000000"/>
          <w:sz w:val="24"/>
          <w:szCs w:val="24"/>
          <w:lang w:eastAsia="ru-RU"/>
        </w:rPr>
      </w:pPr>
    </w:p>
    <w:p w14:paraId="69F7DF3A" w14:textId="79B3CE2E" w:rsidR="008942F3" w:rsidRDefault="008942F3" w:rsidP="00085FC4">
      <w:pPr>
        <w:spacing w:before="58" w:after="0" w:line="240" w:lineRule="auto"/>
        <w:ind w:right="43"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2. </w:t>
      </w:r>
      <w:r>
        <w:rPr>
          <w:rFonts w:ascii="Times New Roman" w:eastAsia="Times New Roman" w:hAnsi="Times New Roman"/>
          <w:b/>
          <w:bCs/>
          <w:color w:val="000000"/>
          <w:sz w:val="24"/>
          <w:szCs w:val="24"/>
          <w:lang w:eastAsia="ru-RU"/>
        </w:rPr>
        <w:t>ПРЕДМЕТ ДОГОВОРА</w:t>
      </w:r>
    </w:p>
    <w:p w14:paraId="653BB22C"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В соответствии с Договором Застройщик обязуется в срок, определенный разрешением на строительство, своими силами и (или) с привлечением других лиц построить на Земельном участке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в сроки в порядке, установленные Договором, и принять Квартиру по акту приема-передачи.</w:t>
      </w:r>
    </w:p>
    <w:p w14:paraId="7802A08C" w14:textId="7A4814EE" w:rsidR="00031FC4" w:rsidRDefault="008942F3" w:rsidP="00031FC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Квартира, подлежащая передаче Участнику долевого строительства в соответствии с Договором, имеет следующие характеристики:</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031FC4" w:rsidRPr="00E60ADE" w14:paraId="627F1621" w14:textId="77777777" w:rsidTr="00031FC4">
        <w:trPr>
          <w:tblCellSpacing w:w="0" w:type="dxa"/>
        </w:trPr>
        <w:tc>
          <w:tcPr>
            <w:tcW w:w="4226" w:type="dxa"/>
          </w:tcPr>
          <w:p w14:paraId="3A57F5C9" w14:textId="77777777" w:rsidR="00031FC4" w:rsidRPr="00E60ADE" w:rsidRDefault="00031FC4"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Назначение</w:t>
            </w:r>
          </w:p>
        </w:tc>
        <w:tc>
          <w:tcPr>
            <w:tcW w:w="5954" w:type="dxa"/>
          </w:tcPr>
          <w:p w14:paraId="5B7CEC38" w14:textId="77777777" w:rsidR="00031FC4" w:rsidRPr="00E60ADE" w:rsidRDefault="00031FC4" w:rsidP="00031FC4">
            <w:pPr>
              <w:spacing w:line="202" w:lineRule="atLeast"/>
              <w:ind w:left="452" w:hanging="452"/>
              <w:jc w:val="both"/>
              <w:rPr>
                <w:rFonts w:ascii="Times New Roman" w:hAnsi="Times New Roman"/>
                <w:bCs/>
                <w:color w:val="000000"/>
                <w:sz w:val="20"/>
                <w:szCs w:val="20"/>
              </w:rPr>
            </w:pPr>
            <w:r w:rsidRPr="00E60ADE">
              <w:rPr>
                <w:rFonts w:ascii="Times New Roman" w:hAnsi="Times New Roman"/>
                <w:sz w:val="20"/>
                <w:szCs w:val="20"/>
              </w:rPr>
              <w:t>жилое</w:t>
            </w:r>
          </w:p>
        </w:tc>
      </w:tr>
      <w:tr w:rsidR="00031FC4" w:rsidRPr="00E60ADE" w14:paraId="2D0AB227" w14:textId="77777777" w:rsidTr="00031FC4">
        <w:trPr>
          <w:trHeight w:val="294"/>
          <w:tblCellSpacing w:w="0" w:type="dxa"/>
        </w:trPr>
        <w:tc>
          <w:tcPr>
            <w:tcW w:w="4226" w:type="dxa"/>
          </w:tcPr>
          <w:p w14:paraId="4080DE82" w14:textId="77777777" w:rsidR="00031FC4" w:rsidRPr="00E60ADE" w:rsidRDefault="00031FC4"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Строительные оси</w:t>
            </w:r>
          </w:p>
        </w:tc>
        <w:tc>
          <w:tcPr>
            <w:tcW w:w="5954" w:type="dxa"/>
          </w:tcPr>
          <w:p w14:paraId="2AE4F7FF" w14:textId="6A2E35B7" w:rsidR="00031FC4" w:rsidRPr="00E60ADE" w:rsidRDefault="00BC6629" w:rsidP="007166CC">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031FC4" w:rsidRPr="00E60ADE" w14:paraId="3926A073" w14:textId="77777777" w:rsidTr="00031FC4">
        <w:trPr>
          <w:trHeight w:val="294"/>
          <w:tblCellSpacing w:w="0" w:type="dxa"/>
        </w:trPr>
        <w:tc>
          <w:tcPr>
            <w:tcW w:w="4226" w:type="dxa"/>
          </w:tcPr>
          <w:p w14:paraId="0E6144B5" w14:textId="77777777" w:rsidR="00031FC4" w:rsidRPr="00E60ADE" w:rsidRDefault="00031FC4"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Подъезд</w:t>
            </w:r>
          </w:p>
        </w:tc>
        <w:tc>
          <w:tcPr>
            <w:tcW w:w="5954" w:type="dxa"/>
          </w:tcPr>
          <w:p w14:paraId="4495929E" w14:textId="09CFA73E" w:rsidR="00031FC4" w:rsidRPr="00E60ADE" w:rsidRDefault="00BC6629" w:rsidP="007166CC">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031FC4" w:rsidRPr="00E60ADE" w14:paraId="443052F4" w14:textId="77777777" w:rsidTr="00031FC4">
        <w:trPr>
          <w:trHeight w:val="294"/>
          <w:tblCellSpacing w:w="0" w:type="dxa"/>
        </w:trPr>
        <w:tc>
          <w:tcPr>
            <w:tcW w:w="4226" w:type="dxa"/>
          </w:tcPr>
          <w:p w14:paraId="19E62895" w14:textId="77777777" w:rsidR="00031FC4" w:rsidRPr="00E60ADE" w:rsidRDefault="00031FC4"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Этаж</w:t>
            </w:r>
          </w:p>
        </w:tc>
        <w:tc>
          <w:tcPr>
            <w:tcW w:w="5954" w:type="dxa"/>
          </w:tcPr>
          <w:p w14:paraId="2DAF9693" w14:textId="7E4FAF5D" w:rsidR="00031FC4" w:rsidRPr="00E60ADE" w:rsidRDefault="00BC6629" w:rsidP="007166CC">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031FC4" w:rsidRPr="00E60ADE" w14:paraId="40BE268F" w14:textId="77777777" w:rsidTr="00031FC4">
        <w:trPr>
          <w:trHeight w:val="294"/>
          <w:tblCellSpacing w:w="0" w:type="dxa"/>
        </w:trPr>
        <w:tc>
          <w:tcPr>
            <w:tcW w:w="4226" w:type="dxa"/>
            <w:hideMark/>
          </w:tcPr>
          <w:p w14:paraId="0CEB3468" w14:textId="77777777" w:rsidR="00031FC4" w:rsidRPr="00E60ADE" w:rsidRDefault="00031FC4"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Строительный номер Квартиры</w:t>
            </w:r>
          </w:p>
        </w:tc>
        <w:tc>
          <w:tcPr>
            <w:tcW w:w="5954" w:type="dxa"/>
            <w:hideMark/>
          </w:tcPr>
          <w:p w14:paraId="3646447C" w14:textId="63C3D0CD" w:rsidR="00031FC4" w:rsidRPr="00E60ADE" w:rsidRDefault="00031FC4" w:rsidP="00031FC4">
            <w:pPr>
              <w:spacing w:line="202" w:lineRule="atLeast"/>
              <w:jc w:val="both"/>
              <w:rPr>
                <w:rFonts w:ascii="Times New Roman" w:hAnsi="Times New Roman"/>
                <w:color w:val="000000"/>
                <w:sz w:val="20"/>
                <w:szCs w:val="20"/>
              </w:rPr>
            </w:pPr>
          </w:p>
        </w:tc>
      </w:tr>
      <w:tr w:rsidR="00031FC4" w:rsidRPr="00E60ADE" w14:paraId="2BD99BF9" w14:textId="77777777" w:rsidTr="00031FC4">
        <w:trPr>
          <w:trHeight w:val="294"/>
          <w:tblCellSpacing w:w="0" w:type="dxa"/>
        </w:trPr>
        <w:tc>
          <w:tcPr>
            <w:tcW w:w="4226" w:type="dxa"/>
          </w:tcPr>
          <w:p w14:paraId="59DA09CC" w14:textId="77777777" w:rsidR="00031FC4" w:rsidRPr="00E60ADE" w:rsidRDefault="00031FC4"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Расчетная площадь Квартиры (</w:t>
            </w:r>
            <w:proofErr w:type="spellStart"/>
            <w:r w:rsidRPr="00E60ADE">
              <w:rPr>
                <w:rFonts w:ascii="Times New Roman" w:hAnsi="Times New Roman"/>
                <w:bCs/>
                <w:color w:val="000000"/>
                <w:sz w:val="20"/>
                <w:szCs w:val="20"/>
              </w:rPr>
              <w:t>кв.м</w:t>
            </w:r>
            <w:proofErr w:type="spellEnd"/>
            <w:r w:rsidRPr="00E60ADE">
              <w:rPr>
                <w:rFonts w:ascii="Times New Roman" w:hAnsi="Times New Roman"/>
                <w:bCs/>
                <w:color w:val="000000"/>
                <w:sz w:val="20"/>
                <w:szCs w:val="20"/>
              </w:rPr>
              <w:t>.)</w:t>
            </w:r>
          </w:p>
        </w:tc>
        <w:tc>
          <w:tcPr>
            <w:tcW w:w="5954" w:type="dxa"/>
          </w:tcPr>
          <w:p w14:paraId="1CB6CCC0" w14:textId="52078BAE" w:rsidR="00031FC4" w:rsidRPr="00E60ADE" w:rsidRDefault="00031FC4" w:rsidP="00031FC4">
            <w:pPr>
              <w:spacing w:line="202" w:lineRule="atLeast"/>
              <w:jc w:val="both"/>
              <w:rPr>
                <w:rFonts w:ascii="Times New Roman" w:hAnsi="Times New Roman"/>
                <w:color w:val="000000"/>
                <w:sz w:val="20"/>
                <w:szCs w:val="20"/>
              </w:rPr>
            </w:pPr>
          </w:p>
        </w:tc>
      </w:tr>
      <w:tr w:rsidR="00031FC4" w:rsidRPr="00E60ADE" w14:paraId="0DA4A7FC" w14:textId="77777777" w:rsidTr="00031FC4">
        <w:trPr>
          <w:trHeight w:val="294"/>
          <w:tblCellSpacing w:w="0" w:type="dxa"/>
        </w:trPr>
        <w:tc>
          <w:tcPr>
            <w:tcW w:w="4226" w:type="dxa"/>
            <w:hideMark/>
          </w:tcPr>
          <w:p w14:paraId="5641581A" w14:textId="77777777" w:rsidR="00031FC4" w:rsidRPr="00E60ADE" w:rsidRDefault="00031FC4"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Общая площадь Квартиры (</w:t>
            </w:r>
            <w:proofErr w:type="spellStart"/>
            <w:r w:rsidRPr="00E60ADE">
              <w:rPr>
                <w:rFonts w:ascii="Times New Roman" w:hAnsi="Times New Roman"/>
                <w:bCs/>
                <w:color w:val="000000"/>
                <w:sz w:val="20"/>
                <w:szCs w:val="20"/>
              </w:rPr>
              <w:t>кв.м</w:t>
            </w:r>
            <w:proofErr w:type="spellEnd"/>
            <w:r w:rsidRPr="00E60ADE">
              <w:rPr>
                <w:rFonts w:ascii="Times New Roman" w:hAnsi="Times New Roman"/>
                <w:bCs/>
                <w:color w:val="000000"/>
                <w:sz w:val="20"/>
                <w:szCs w:val="20"/>
              </w:rPr>
              <w:t>.)</w:t>
            </w:r>
          </w:p>
        </w:tc>
        <w:tc>
          <w:tcPr>
            <w:tcW w:w="5954" w:type="dxa"/>
            <w:hideMark/>
          </w:tcPr>
          <w:p w14:paraId="23DDC393" w14:textId="068666A9" w:rsidR="00031FC4" w:rsidRPr="00E60ADE" w:rsidRDefault="00BC6629" w:rsidP="007166CC">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085FC4" w:rsidRPr="00E60ADE" w14:paraId="2C7EB9FA" w14:textId="77777777" w:rsidTr="00031FC4">
        <w:trPr>
          <w:trHeight w:val="294"/>
          <w:tblCellSpacing w:w="0" w:type="dxa"/>
        </w:trPr>
        <w:tc>
          <w:tcPr>
            <w:tcW w:w="4226" w:type="dxa"/>
          </w:tcPr>
          <w:p w14:paraId="6B28C731" w14:textId="2D13866B" w:rsidR="00085FC4" w:rsidRPr="00E60ADE" w:rsidRDefault="00085FC4"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кухни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166E9CB6" w14:textId="6D1D09B4" w:rsidR="00085FC4" w:rsidRDefault="00085FC4" w:rsidP="00031FC4">
            <w:pPr>
              <w:spacing w:line="202" w:lineRule="atLeast"/>
              <w:jc w:val="both"/>
              <w:rPr>
                <w:rFonts w:ascii="Times New Roman" w:hAnsi="Times New Roman"/>
                <w:color w:val="000000"/>
                <w:sz w:val="20"/>
                <w:szCs w:val="20"/>
              </w:rPr>
            </w:pPr>
          </w:p>
        </w:tc>
      </w:tr>
      <w:tr w:rsidR="007166CC" w:rsidRPr="00E60ADE" w14:paraId="7B7A93C2" w14:textId="77777777" w:rsidTr="00031FC4">
        <w:trPr>
          <w:trHeight w:val="294"/>
          <w:tblCellSpacing w:w="0" w:type="dxa"/>
        </w:trPr>
        <w:tc>
          <w:tcPr>
            <w:tcW w:w="4226" w:type="dxa"/>
          </w:tcPr>
          <w:p w14:paraId="687D57A2" w14:textId="611876C9"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lastRenderedPageBreak/>
              <w:t>Площадь с/у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2B97D95D" w14:textId="79C64E9F" w:rsidR="007166CC" w:rsidRDefault="007166CC"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7166CC" w:rsidRPr="00E60ADE" w14:paraId="44DF96E2" w14:textId="77777777" w:rsidTr="00031FC4">
        <w:trPr>
          <w:trHeight w:val="294"/>
          <w:tblCellSpacing w:w="0" w:type="dxa"/>
        </w:trPr>
        <w:tc>
          <w:tcPr>
            <w:tcW w:w="4226" w:type="dxa"/>
          </w:tcPr>
          <w:p w14:paraId="74FC7BAD" w14:textId="0291D48A"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с/у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15219862" w14:textId="22875900" w:rsidR="007166CC" w:rsidRDefault="007166CC"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7166CC" w:rsidRPr="00E60ADE" w14:paraId="2E657AF2" w14:textId="77777777" w:rsidTr="00031FC4">
        <w:trPr>
          <w:trHeight w:val="294"/>
          <w:tblCellSpacing w:w="0" w:type="dxa"/>
        </w:trPr>
        <w:tc>
          <w:tcPr>
            <w:tcW w:w="4226" w:type="dxa"/>
          </w:tcPr>
          <w:p w14:paraId="6D4E3C9B" w14:textId="2F936B9B"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кладовой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6D77F7AC" w14:textId="44477F76" w:rsidR="007166CC" w:rsidRDefault="007166CC"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7166CC" w:rsidRPr="00E60ADE" w14:paraId="5A79ECDF" w14:textId="77777777" w:rsidTr="00031FC4">
        <w:trPr>
          <w:trHeight w:val="294"/>
          <w:tblCellSpacing w:w="0" w:type="dxa"/>
        </w:trPr>
        <w:tc>
          <w:tcPr>
            <w:tcW w:w="4226" w:type="dxa"/>
          </w:tcPr>
          <w:p w14:paraId="100E68A5" w14:textId="4593D900"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холла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13D12B61" w14:textId="05F1B779" w:rsidR="007166CC" w:rsidRDefault="007166CC" w:rsidP="00031FC4">
            <w:pPr>
              <w:spacing w:line="202" w:lineRule="atLeast"/>
              <w:jc w:val="both"/>
              <w:rPr>
                <w:rFonts w:ascii="Times New Roman" w:hAnsi="Times New Roman"/>
                <w:color w:val="000000"/>
                <w:sz w:val="20"/>
                <w:szCs w:val="20"/>
              </w:rPr>
            </w:pPr>
          </w:p>
        </w:tc>
      </w:tr>
      <w:tr w:rsidR="007166CC" w:rsidRPr="00E60ADE" w14:paraId="2F84E43E" w14:textId="77777777" w:rsidTr="00031FC4">
        <w:trPr>
          <w:trHeight w:val="294"/>
          <w:tblCellSpacing w:w="0" w:type="dxa"/>
        </w:trPr>
        <w:tc>
          <w:tcPr>
            <w:tcW w:w="4226" w:type="dxa"/>
          </w:tcPr>
          <w:p w14:paraId="3FF0AC32" w14:textId="064FA02B"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Количество</w:t>
            </w:r>
            <w:r w:rsidRPr="00852460">
              <w:rPr>
                <w:rFonts w:ascii="Times New Roman" w:hAnsi="Times New Roman"/>
                <w:color w:val="000000"/>
                <w:sz w:val="20"/>
                <w:szCs w:val="20"/>
              </w:rPr>
              <w:t xml:space="preserve"> </w:t>
            </w:r>
            <w:r w:rsidRPr="00852460">
              <w:rPr>
                <w:rFonts w:ascii="Times New Roman" w:hAnsi="Times New Roman"/>
                <w:bCs/>
                <w:color w:val="000000"/>
                <w:sz w:val="20"/>
                <w:szCs w:val="20"/>
              </w:rPr>
              <w:t>комнат</w:t>
            </w:r>
          </w:p>
        </w:tc>
        <w:tc>
          <w:tcPr>
            <w:tcW w:w="5954" w:type="dxa"/>
          </w:tcPr>
          <w:p w14:paraId="0F0AE1CB" w14:textId="25185C20" w:rsidR="007166CC" w:rsidRDefault="007166CC" w:rsidP="00031FC4">
            <w:pPr>
              <w:spacing w:line="202" w:lineRule="atLeast"/>
              <w:jc w:val="both"/>
              <w:rPr>
                <w:rFonts w:ascii="Times New Roman" w:hAnsi="Times New Roman"/>
                <w:color w:val="000000"/>
                <w:sz w:val="20"/>
                <w:szCs w:val="20"/>
              </w:rPr>
            </w:pPr>
          </w:p>
        </w:tc>
      </w:tr>
      <w:tr w:rsidR="007166CC" w:rsidRPr="00E60ADE" w14:paraId="59A016E6" w14:textId="77777777" w:rsidTr="00031FC4">
        <w:trPr>
          <w:trHeight w:val="294"/>
          <w:tblCellSpacing w:w="0" w:type="dxa"/>
        </w:trPr>
        <w:tc>
          <w:tcPr>
            <w:tcW w:w="4226" w:type="dxa"/>
          </w:tcPr>
          <w:p w14:paraId="5A08B395" w14:textId="37C05103"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color w:val="000000"/>
                <w:sz w:val="20"/>
                <w:szCs w:val="20"/>
              </w:rPr>
              <w:t>Площадь комнаты 1  (</w:t>
            </w:r>
            <w:proofErr w:type="spellStart"/>
            <w:r w:rsidRPr="00852460">
              <w:rPr>
                <w:rFonts w:ascii="Times New Roman" w:hAnsi="Times New Roman"/>
                <w:color w:val="000000"/>
                <w:sz w:val="20"/>
                <w:szCs w:val="20"/>
              </w:rPr>
              <w:t>кв.м</w:t>
            </w:r>
            <w:proofErr w:type="spellEnd"/>
            <w:r w:rsidRPr="00852460">
              <w:rPr>
                <w:rFonts w:ascii="Times New Roman" w:hAnsi="Times New Roman"/>
                <w:color w:val="000000"/>
                <w:sz w:val="20"/>
                <w:szCs w:val="20"/>
              </w:rPr>
              <w:t>.)</w:t>
            </w:r>
          </w:p>
        </w:tc>
        <w:tc>
          <w:tcPr>
            <w:tcW w:w="5954" w:type="dxa"/>
          </w:tcPr>
          <w:p w14:paraId="1ADE34E6" w14:textId="4A072DF8" w:rsidR="007166CC" w:rsidRDefault="007166CC"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r w:rsidR="007166CC" w:rsidRPr="00E60ADE" w14:paraId="46484560" w14:textId="77777777" w:rsidTr="00031FC4">
        <w:trPr>
          <w:trHeight w:val="294"/>
          <w:tblCellSpacing w:w="0" w:type="dxa"/>
        </w:trPr>
        <w:tc>
          <w:tcPr>
            <w:tcW w:w="4226" w:type="dxa"/>
          </w:tcPr>
          <w:p w14:paraId="4264B4B9" w14:textId="67F0AD30" w:rsidR="007166CC" w:rsidRPr="00E60ADE" w:rsidRDefault="007166CC" w:rsidP="00031FC4">
            <w:pPr>
              <w:spacing w:line="202" w:lineRule="atLeast"/>
              <w:jc w:val="both"/>
              <w:rPr>
                <w:rFonts w:ascii="Times New Roman" w:hAnsi="Times New Roman"/>
                <w:bCs/>
                <w:color w:val="000000"/>
                <w:sz w:val="20"/>
                <w:szCs w:val="20"/>
              </w:rPr>
            </w:pPr>
            <w:r w:rsidRPr="00852460">
              <w:rPr>
                <w:rFonts w:ascii="Times New Roman" w:hAnsi="Times New Roman"/>
                <w:color w:val="000000"/>
                <w:sz w:val="20"/>
                <w:szCs w:val="20"/>
              </w:rPr>
              <w:t>Площадь комнаты 2  (</w:t>
            </w:r>
            <w:proofErr w:type="spellStart"/>
            <w:r w:rsidRPr="00852460">
              <w:rPr>
                <w:rFonts w:ascii="Times New Roman" w:hAnsi="Times New Roman"/>
                <w:color w:val="000000"/>
                <w:sz w:val="20"/>
                <w:szCs w:val="20"/>
              </w:rPr>
              <w:t>кв.м</w:t>
            </w:r>
            <w:proofErr w:type="spellEnd"/>
            <w:r w:rsidRPr="00852460">
              <w:rPr>
                <w:rFonts w:ascii="Times New Roman" w:hAnsi="Times New Roman"/>
                <w:color w:val="000000"/>
                <w:sz w:val="20"/>
                <w:szCs w:val="20"/>
              </w:rPr>
              <w:t>.)</w:t>
            </w:r>
          </w:p>
        </w:tc>
        <w:tc>
          <w:tcPr>
            <w:tcW w:w="5954" w:type="dxa"/>
          </w:tcPr>
          <w:p w14:paraId="2C760270" w14:textId="68EDDFE1" w:rsidR="007166CC" w:rsidRDefault="007166CC"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 xml:space="preserve"> </w:t>
            </w:r>
          </w:p>
        </w:tc>
      </w:tr>
    </w:tbl>
    <w:p w14:paraId="222291D7" w14:textId="77777777" w:rsidR="00432CDA" w:rsidRDefault="00432CDA" w:rsidP="008942F3">
      <w:pPr>
        <w:spacing w:after="0" w:line="240" w:lineRule="auto"/>
        <w:ind w:firstLine="426"/>
        <w:jc w:val="both"/>
        <w:rPr>
          <w:rFonts w:ascii="Times New Roman" w:eastAsia="Times New Roman" w:hAnsi="Times New Roman"/>
          <w:color w:val="000000"/>
          <w:sz w:val="24"/>
          <w:szCs w:val="24"/>
          <w:lang w:eastAsia="ru-RU"/>
        </w:rPr>
      </w:pPr>
    </w:p>
    <w:p w14:paraId="6FFE2504"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Расположение Квартиры в Объекте строительства отражено на плане, который прилагается к Договору и является его неотъемлемой частью (Приложение № 2).</w:t>
      </w:r>
    </w:p>
    <w:p w14:paraId="03DEECD7"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Квартира передается Участнику долевого строительства в соответствии с характеристикой и описанием Квартиры, указанными в Приложении № 1 к настоящему Договору, которое является его неотъемлемой частью.</w:t>
      </w:r>
    </w:p>
    <w:p w14:paraId="3951151C"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2.4. Для целей определения цены Договора Стороны договорились использовать Расчетную площадь Квартиры, которая соответствует:</w:t>
      </w:r>
    </w:p>
    <w:p w14:paraId="76A3B374"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-при отсутствии в Квартире балконов/лоджий/террас - общей площади Квартиры, которая состоит из суммы площадей всех частей Квартиры, включая площадь помещений вспомогательного использования, предназначенных для удовлетворения бытовых и иных нужд, связанных с проживанием в Квартире, за исключением балконов, лоджий, террас.</w:t>
      </w:r>
    </w:p>
    <w:p w14:paraId="012852A5"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-при наличии в Квартире балконов/лоджий/террас - общей приведенной площади Квартиры, которая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 на момент заключения Договора понижающие коэффициенты составляют- для балкона, террасы - 0,3; для лоджии – 0,5).</w:t>
      </w:r>
    </w:p>
    <w:p w14:paraId="02F72DD5"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 xml:space="preserve">2.5. Расчетная площадь Квартиры, указанная в настоящем пункте, а также площадь балконов/лоджий/террас, подлежит уточнению после получения разрешения на ввод в эксплуатацию Объекта строительства и проведения технической инвентаризации Квартиры уполномоченной организацией. </w:t>
      </w:r>
    </w:p>
    <w:p w14:paraId="5FA5E619"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Стороны пришли к соглашению, что допустимо изменение общей площади Квартиры в  результате корректировки проектной документации по Объекту строительства или в ходе строительных работ относительно установленной Договором не более чем на пять процентов.</w:t>
      </w:r>
    </w:p>
    <w:p w14:paraId="24F31533" w14:textId="3B3C9B4C" w:rsidR="008942F3" w:rsidRDefault="008942F3" w:rsidP="008942F3">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В соответствии со ст.77 Федерального закона «Об ипотеке (залоге недвижимости)» от 16 июля 1998 года № 102-ФЗ Квартира считается находящейся в залоге </w:t>
      </w:r>
      <w:r w:rsidR="00691C60">
        <w:rPr>
          <w:rFonts w:ascii="Times New Roman" w:eastAsia="Times New Roman" w:hAnsi="Times New Roman"/>
          <w:sz w:val="24"/>
          <w:szCs w:val="24"/>
          <w:lang w:eastAsia="ru-RU"/>
        </w:rPr>
        <w:t>Публичного</w:t>
      </w:r>
      <w:r w:rsidR="00691C60" w:rsidRPr="00691C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акцион</w:t>
      </w:r>
      <w:r w:rsidR="00652BD4">
        <w:rPr>
          <w:rFonts w:ascii="Times New Roman" w:eastAsia="Times New Roman" w:hAnsi="Times New Roman"/>
          <w:sz w:val="24"/>
          <w:szCs w:val="24"/>
          <w:lang w:eastAsia="ru-RU"/>
        </w:rPr>
        <w:t>ерного общества «Сбербанк</w:t>
      </w:r>
      <w:r w:rsidR="001657E4">
        <w:rPr>
          <w:rFonts w:ascii="Times New Roman" w:eastAsia="Times New Roman" w:hAnsi="Times New Roman"/>
          <w:sz w:val="24"/>
          <w:szCs w:val="24"/>
          <w:lang w:eastAsia="ru-RU"/>
        </w:rPr>
        <w:t xml:space="preserve"> России</w:t>
      </w:r>
      <w:r>
        <w:rPr>
          <w:rFonts w:ascii="Times New Roman" w:eastAsia="Times New Roman" w:hAnsi="Times New Roman"/>
          <w:sz w:val="24"/>
          <w:szCs w:val="24"/>
          <w:lang w:eastAsia="ru-RU"/>
        </w:rPr>
        <w:t xml:space="preserve">», сокращенное наименование – </w:t>
      </w:r>
      <w:r w:rsidR="00691C60">
        <w:rPr>
          <w:rFonts w:ascii="Times New Roman" w:eastAsia="Times New Roman" w:hAnsi="Times New Roman"/>
          <w:sz w:val="24"/>
          <w:szCs w:val="24"/>
          <w:lang w:eastAsia="ru-RU"/>
        </w:rPr>
        <w:t>П</w:t>
      </w:r>
      <w:r w:rsidR="00652BD4">
        <w:rPr>
          <w:rFonts w:ascii="Times New Roman" w:eastAsia="Times New Roman" w:hAnsi="Times New Roman"/>
          <w:sz w:val="24"/>
          <w:szCs w:val="24"/>
          <w:lang w:eastAsia="ru-RU"/>
        </w:rPr>
        <w:t xml:space="preserve">АО </w:t>
      </w:r>
      <w:r w:rsidR="00317FD2">
        <w:rPr>
          <w:rFonts w:ascii="Times New Roman" w:eastAsia="Times New Roman" w:hAnsi="Times New Roman"/>
          <w:sz w:val="24"/>
          <w:szCs w:val="24"/>
          <w:lang w:eastAsia="ru-RU"/>
        </w:rPr>
        <w:t>Сбербанк</w:t>
      </w:r>
      <w:r>
        <w:rPr>
          <w:rFonts w:ascii="Times New Roman" w:eastAsia="Times New Roman" w:hAnsi="Times New Roman"/>
          <w:sz w:val="24"/>
          <w:szCs w:val="24"/>
          <w:lang w:eastAsia="ru-RU"/>
        </w:rPr>
        <w:t xml:space="preserve">, ИНН 7707083893 ОГРН 1027700132195, КПП 783502001, далее – Банк, в силу закона с момента государственной регистрации ипотеки в Едином государственном реестре </w:t>
      </w:r>
      <w:r w:rsidR="001418E0">
        <w:rPr>
          <w:rFonts w:ascii="Times New Roman" w:eastAsia="Times New Roman" w:hAnsi="Times New Roman"/>
          <w:sz w:val="24"/>
          <w:szCs w:val="24"/>
          <w:lang w:eastAsia="ru-RU"/>
        </w:rPr>
        <w:t>недвижимости</w:t>
      </w:r>
      <w:r>
        <w:rPr>
          <w:rFonts w:ascii="Times New Roman" w:eastAsia="Times New Roman" w:hAnsi="Times New Roman"/>
          <w:sz w:val="24"/>
          <w:szCs w:val="24"/>
          <w:lang w:eastAsia="ru-RU"/>
        </w:rPr>
        <w:t xml:space="preserve">, которая осуществляется одновременно с государственной регистрацией права собственности Участника долевого строительства на Квартиру. Права Банка как залогодержателя по обеспеченному ипотекой обязательству с момента государственной регистрации права собственности Участника долевого строительства  на Квартиру удостоверяются Закладной по  </w:t>
      </w:r>
      <w:r>
        <w:rPr>
          <w:rFonts w:ascii="Times New Roman" w:eastAsia="Times New Roman" w:hAnsi="Times New Roman"/>
          <w:sz w:val="24"/>
          <w:szCs w:val="24"/>
          <w:lang w:eastAsia="ru-RU"/>
        </w:rPr>
        <w:lastRenderedPageBreak/>
        <w:t>правилам Главы III Федерального закона «Об ипотеке (залоге недвижимости)» от 16 июля 1998 года № 102-ФЗ.</w:t>
      </w:r>
    </w:p>
    <w:p w14:paraId="1C810525" w14:textId="77777777" w:rsidR="008942F3" w:rsidRDefault="008942F3" w:rsidP="008942F3">
      <w:pPr>
        <w:shd w:val="clear" w:color="auto" w:fill="FFFFFF"/>
        <w:tabs>
          <w:tab w:val="left" w:pos="1037"/>
        </w:tabs>
        <w:spacing w:after="0" w:line="240" w:lineRule="auto"/>
        <w:ind w:right="5"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С момента государственной регистрации Договора, права требования Участника долевого строительства, вытекающие из Договора, считаются находящимися в залоге (ипотеке) у Банка, на основании п. 5 ст. 5, п. 2 ст. 11 и ст.77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w:t>
      </w:r>
    </w:p>
    <w:p w14:paraId="1CAF1816" w14:textId="77777777" w:rsidR="008942F3" w:rsidRDefault="008942F3" w:rsidP="008942F3">
      <w:pPr>
        <w:spacing w:after="0" w:line="240" w:lineRule="auto"/>
        <w:ind w:firstLine="547"/>
        <w:jc w:val="center"/>
        <w:rPr>
          <w:rFonts w:ascii="Times New Roman" w:eastAsia="Times New Roman" w:hAnsi="Times New Roman"/>
          <w:b/>
          <w:color w:val="000000"/>
          <w:sz w:val="24"/>
          <w:szCs w:val="24"/>
          <w:lang w:eastAsia="ru-RU"/>
        </w:rPr>
      </w:pPr>
    </w:p>
    <w:p w14:paraId="0558A179" w14:textId="76E27662" w:rsidR="008942F3" w:rsidRDefault="008942F3" w:rsidP="005E6F52">
      <w:pPr>
        <w:spacing w:after="0" w:line="240" w:lineRule="auto"/>
        <w:ind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3. ИМУЩЕСТВЕННЫЕ ПРАВА СТОРОН</w:t>
      </w:r>
    </w:p>
    <w:p w14:paraId="3437494B"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w:t>
      </w:r>
    </w:p>
    <w:p w14:paraId="48038DC6" w14:textId="5DFF90E5"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w:t>
      </w:r>
      <w:r w:rsidR="00AC508A">
        <w:rPr>
          <w:rFonts w:ascii="Times New Roman" w:eastAsia="Times New Roman" w:hAnsi="Times New Roman"/>
          <w:color w:val="000000"/>
          <w:sz w:val="24"/>
          <w:szCs w:val="24"/>
          <w:lang w:eastAsia="ru-RU"/>
        </w:rPr>
        <w:t>РФ</w:t>
      </w:r>
      <w:r>
        <w:rPr>
          <w:rFonts w:ascii="Times New Roman" w:eastAsia="Times New Roman" w:hAnsi="Times New Roman"/>
          <w:color w:val="000000"/>
          <w:sz w:val="24"/>
          <w:szCs w:val="24"/>
          <w:lang w:eastAsia="ru-RU"/>
        </w:rPr>
        <w:t xml:space="preserve"> </w:t>
      </w:r>
    </w:p>
    <w:p w14:paraId="4B62C25D"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Участник долевого строительства самостоятельно за свой счет осуществляет государственную регистрацию права собственности на Квартиру.</w:t>
      </w:r>
    </w:p>
    <w:p w14:paraId="26C75708"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Застройщик гарантирует, что права на Квартиру, указанную в п.2.2 настоящего Договора, не находятся под залогом, арестом, не обременены другими способами, предусмотренными действующим законодательством РФ.</w:t>
      </w:r>
    </w:p>
    <w:p w14:paraId="4862A14D" w14:textId="130A01DC" w:rsidR="008942F3" w:rsidRDefault="008942F3" w:rsidP="008942F3">
      <w:pPr>
        <w:spacing w:before="43"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Подписывая Договор, Участник долевого строительства тем самым дает свое согласие Застройщику на распоряжение Земельным участком любым способом, в том числе путем раздела, выдела, объединения Земельного участка с другими участками, перераспределения, передачи в залог права на Земельный участок в обеспечение исполнения обязательств Застройщика перед другими лицами, в том числе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w:t>
      </w:r>
    </w:p>
    <w:p w14:paraId="0AD2E72F" w14:textId="77777777" w:rsidR="008942F3" w:rsidRDefault="008942F3" w:rsidP="008942F3">
      <w:pPr>
        <w:spacing w:before="43" w:after="0" w:line="240" w:lineRule="auto"/>
        <w:ind w:right="144" w:firstLine="562"/>
        <w:jc w:val="both"/>
        <w:rPr>
          <w:rFonts w:ascii="Times New Roman" w:eastAsia="Times New Roman" w:hAnsi="Times New Roman"/>
          <w:color w:val="000000"/>
          <w:sz w:val="24"/>
          <w:szCs w:val="24"/>
          <w:lang w:eastAsia="ru-RU"/>
        </w:rPr>
      </w:pPr>
    </w:p>
    <w:p w14:paraId="6DF1C8E4" w14:textId="46252E5B" w:rsidR="008942F3" w:rsidRPr="005E6F52" w:rsidRDefault="008942F3" w:rsidP="005E6F52">
      <w:pPr>
        <w:numPr>
          <w:ilvl w:val="0"/>
          <w:numId w:val="2"/>
        </w:numPr>
        <w:spacing w:before="58" w:after="0" w:line="240" w:lineRule="auto"/>
        <w:ind w:right="43"/>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ЦЕНА ДОГОВОРА</w:t>
      </w:r>
    </w:p>
    <w:p w14:paraId="6FB4C0E5" w14:textId="12C235E7"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Размер денежных средств, подлежащих уплате Участником долевого строительства по Договору, определен Сторонами из расчета</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 xml:space="preserve"> </w:t>
      </w:r>
      <w:r w:rsidR="00E54431">
        <w:rPr>
          <w:rFonts w:ascii="Times New Roman" w:eastAsia="Times New Roman" w:hAnsi="Times New Roman"/>
          <w:b/>
          <w:color w:val="000000"/>
          <w:sz w:val="24"/>
          <w:szCs w:val="24"/>
          <w:lang w:eastAsia="ru-RU"/>
        </w:rPr>
        <w:t>_________</w:t>
      </w:r>
      <w:r>
        <w:rPr>
          <w:rFonts w:ascii="Times New Roman" w:eastAsia="Times New Roman" w:hAnsi="Times New Roman"/>
          <w:b/>
          <w:color w:val="000000"/>
          <w:sz w:val="24"/>
          <w:szCs w:val="24"/>
          <w:lang w:eastAsia="ru-RU"/>
        </w:rPr>
        <w:t xml:space="preserve"> (</w:t>
      </w:r>
      <w:r w:rsidR="00E54431">
        <w:rPr>
          <w:rFonts w:ascii="Times New Roman" w:eastAsia="Times New Roman" w:hAnsi="Times New Roman"/>
          <w:b/>
          <w:color w:val="000000"/>
          <w:sz w:val="24"/>
          <w:szCs w:val="24"/>
          <w:lang w:eastAsia="ru-RU"/>
        </w:rPr>
        <w:t xml:space="preserve">0 </w:t>
      </w:r>
      <w:r w:rsidR="00BC6629">
        <w:rPr>
          <w:rFonts w:ascii="Times New Roman" w:eastAsia="Times New Roman" w:hAnsi="Times New Roman"/>
          <w:b/>
          <w:color w:val="000000"/>
          <w:sz w:val="24"/>
          <w:szCs w:val="24"/>
          <w:lang w:eastAsia="ru-RU"/>
        </w:rPr>
        <w:t xml:space="preserve">Рублей </w:t>
      </w:r>
      <w:r w:rsidR="00E54431">
        <w:rPr>
          <w:rFonts w:ascii="Times New Roman" w:eastAsia="Times New Roman" w:hAnsi="Times New Roman"/>
          <w:b/>
          <w:color w:val="000000"/>
          <w:sz w:val="24"/>
          <w:szCs w:val="24"/>
          <w:lang w:eastAsia="ru-RU"/>
        </w:rPr>
        <w:t>00</w:t>
      </w:r>
      <w:r w:rsidR="00BC6629">
        <w:rPr>
          <w:rFonts w:ascii="Times New Roman" w:eastAsia="Times New Roman" w:hAnsi="Times New Roman"/>
          <w:b/>
          <w:color w:val="000000"/>
          <w:sz w:val="24"/>
          <w:szCs w:val="24"/>
          <w:lang w:eastAsia="ru-RU"/>
        </w:rPr>
        <w:t xml:space="preserve"> Копеек</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за один квадратный метр</w:t>
      </w:r>
      <w:r>
        <w:rPr>
          <w:rFonts w:ascii="Times New Roman" w:eastAsia="Times New Roman" w:hAnsi="Times New Roman"/>
          <w:color w:val="000000"/>
          <w:sz w:val="24"/>
          <w:szCs w:val="24"/>
          <w:vertAlign w:val="superscript"/>
          <w:lang w:eastAsia="ru-RU"/>
        </w:rPr>
        <w:t xml:space="preserve"> </w:t>
      </w:r>
      <w:r>
        <w:rPr>
          <w:rFonts w:ascii="Times New Roman" w:eastAsia="Times New Roman" w:hAnsi="Times New Roman"/>
          <w:color w:val="000000"/>
          <w:sz w:val="24"/>
          <w:szCs w:val="24"/>
          <w:lang w:eastAsia="ru-RU"/>
        </w:rPr>
        <w:t>Расчетной площади Квартиры, составляющей</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 xml:space="preserve"> </w:t>
      </w:r>
      <w:r w:rsidR="00E54431">
        <w:rPr>
          <w:rFonts w:ascii="Times New Roman" w:eastAsia="Times New Roman" w:hAnsi="Times New Roman"/>
          <w:b/>
          <w:color w:val="000000"/>
          <w:sz w:val="24"/>
          <w:szCs w:val="24"/>
          <w:lang w:eastAsia="ru-RU"/>
        </w:rPr>
        <w:t>______</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кв. м.</w:t>
      </w:r>
    </w:p>
    <w:p w14:paraId="6663F306" w14:textId="54566DC6"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Общий размер денежных средств, подлежащих оплате Участником долевого строительства за Квартиру (далее – Цена Договора), определяется как произведение Расчетной площади Квартиры и стоимости одного квадратного метра Расчетной площади, установленной пунктом 4.1. Договора и составляет</w:t>
      </w:r>
      <w:r>
        <w:rPr>
          <w:rFonts w:ascii="Times New Roman" w:eastAsia="Times New Roman" w:hAnsi="Times New Roman"/>
          <w:b/>
          <w:color w:val="000000"/>
          <w:sz w:val="24"/>
          <w:szCs w:val="24"/>
          <w:lang w:eastAsia="ru-RU"/>
        </w:rPr>
        <w:t xml:space="preserve"> </w:t>
      </w:r>
      <w:r w:rsidR="00BC6629">
        <w:rPr>
          <w:rFonts w:ascii="Times New Roman" w:eastAsia="Times New Roman" w:hAnsi="Times New Roman"/>
          <w:b/>
          <w:color w:val="000000"/>
          <w:sz w:val="24"/>
          <w:szCs w:val="24"/>
          <w:lang w:eastAsia="ru-RU"/>
        </w:rPr>
        <w:t xml:space="preserve"> </w:t>
      </w:r>
      <w:r w:rsidR="006C0E2B">
        <w:rPr>
          <w:rFonts w:ascii="Times New Roman" w:eastAsia="Times New Roman" w:hAnsi="Times New Roman"/>
          <w:b/>
          <w:color w:val="000000"/>
          <w:sz w:val="24"/>
          <w:szCs w:val="24"/>
          <w:lang w:eastAsia="ru-RU"/>
        </w:rPr>
        <w:t>_______</w:t>
      </w:r>
      <w:r>
        <w:rPr>
          <w:rFonts w:ascii="Times New Roman" w:eastAsia="Times New Roman" w:hAnsi="Times New Roman"/>
          <w:b/>
          <w:sz w:val="24"/>
          <w:szCs w:val="24"/>
          <w:lang w:eastAsia="ru-RU"/>
        </w:rPr>
        <w:t xml:space="preserve"> (</w:t>
      </w:r>
      <w:r w:rsidR="006C0E2B">
        <w:rPr>
          <w:rFonts w:ascii="Times New Roman" w:eastAsia="Times New Roman" w:hAnsi="Times New Roman"/>
          <w:b/>
          <w:sz w:val="24"/>
          <w:szCs w:val="24"/>
          <w:lang w:eastAsia="ru-RU"/>
        </w:rPr>
        <w:t>0</w:t>
      </w:r>
      <w:r w:rsidR="00BC6629">
        <w:rPr>
          <w:rFonts w:ascii="Times New Roman" w:eastAsia="Times New Roman" w:hAnsi="Times New Roman"/>
          <w:b/>
          <w:sz w:val="24"/>
          <w:szCs w:val="24"/>
          <w:lang w:eastAsia="ru-RU"/>
        </w:rPr>
        <w:t xml:space="preserve"> Рублей </w:t>
      </w:r>
      <w:r w:rsidR="006C0E2B">
        <w:rPr>
          <w:rFonts w:ascii="Times New Roman" w:eastAsia="Times New Roman" w:hAnsi="Times New Roman"/>
          <w:b/>
          <w:sz w:val="24"/>
          <w:szCs w:val="24"/>
          <w:lang w:eastAsia="ru-RU"/>
        </w:rPr>
        <w:t>00</w:t>
      </w:r>
      <w:r w:rsidR="00BC6629">
        <w:rPr>
          <w:rFonts w:ascii="Times New Roman" w:eastAsia="Times New Roman" w:hAnsi="Times New Roman"/>
          <w:b/>
          <w:sz w:val="24"/>
          <w:szCs w:val="24"/>
          <w:lang w:eastAsia="ru-RU"/>
        </w:rPr>
        <w:t xml:space="preserve"> Копеек</w:t>
      </w:r>
      <w:r>
        <w:rPr>
          <w:rFonts w:ascii="Times New Roman" w:eastAsia="Times New Roman" w:hAnsi="Times New Roman"/>
          <w:b/>
          <w:sz w:val="24"/>
          <w:szCs w:val="24"/>
          <w:lang w:eastAsia="ru-RU"/>
        </w:rPr>
        <w:t>)</w:t>
      </w:r>
      <w:r>
        <w:rPr>
          <w:rFonts w:ascii="Times New Roman" w:eastAsia="Times New Roman" w:hAnsi="Times New Roman"/>
          <w:color w:val="000000"/>
          <w:sz w:val="24"/>
          <w:szCs w:val="24"/>
          <w:lang w:eastAsia="ru-RU"/>
        </w:rPr>
        <w:t>.</w:t>
      </w:r>
      <w:r>
        <w:rPr>
          <w:rFonts w:ascii="Times New Roman" w:eastAsia="Times New Roman" w:hAnsi="Times New Roman"/>
          <w:b/>
          <w:sz w:val="24"/>
          <w:szCs w:val="24"/>
          <w:lang w:eastAsia="ru-RU"/>
        </w:rPr>
        <w:t xml:space="preserve"> </w:t>
      </w:r>
    </w:p>
    <w:p w14:paraId="6B8E80BB" w14:textId="278AFB6E"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t>
      </w:r>
    </w:p>
    <w:p w14:paraId="54ED6E75" w14:textId="77777777"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t>
      </w:r>
    </w:p>
    <w:p w14:paraId="33B36754" w14:textId="77777777" w:rsidR="008942F3" w:rsidRDefault="008942F3" w:rsidP="008942F3">
      <w:pPr>
        <w:shd w:val="clear" w:color="auto" w:fill="FFFFFF"/>
        <w:spacing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Моментом оказания услуги является дата подписания акта приема-передачи Квартиры.</w:t>
      </w:r>
    </w:p>
    <w:p w14:paraId="048FDFC8" w14:textId="19DC6ACD" w:rsidR="008942F3" w:rsidRDefault="008942F3" w:rsidP="008942F3">
      <w:pPr>
        <w:shd w:val="clear" w:color="auto" w:fill="FFFFFF"/>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В том случае, если Расчетная площадь Квартиры после проведения технической инвентаризации уполномоченной организацией, будет больше либо меньше указанной в п.2.2 </w:t>
      </w:r>
      <w:r>
        <w:rPr>
          <w:rFonts w:ascii="Times New Roman" w:eastAsia="Times New Roman" w:hAnsi="Times New Roman"/>
          <w:color w:val="000000"/>
          <w:sz w:val="24"/>
          <w:szCs w:val="24"/>
          <w:lang w:eastAsia="ru-RU"/>
        </w:rPr>
        <w:lastRenderedPageBreak/>
        <w:t>Договора более чем на 1 (один) квадратный метр, то Цена Договора корректируется по следующей формуле:</w:t>
      </w:r>
    </w:p>
    <w:p w14:paraId="1E889C1A"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Цена Договора = Цена Договора (п.4.2 Договора) - (Расчетная площадь квартиры (п. 2.2. Договора) – Расчетная площадь после обмера) *  Стоимость 1 кв. м. (п. 4.1 Договора).</w:t>
      </w:r>
    </w:p>
    <w:p w14:paraId="79D95DDE"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Стороны до подписания акта приема-передачи Квартиры производят взаиморасчеты, исходя из уточненной Цены договора, о чем оформляется акт взаиморасчетов.</w:t>
      </w:r>
    </w:p>
    <w:p w14:paraId="22F31858"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p>
    <w:p w14:paraId="1E0F279B" w14:textId="1B703F7D" w:rsidR="008942F3" w:rsidRPr="005E6F52" w:rsidRDefault="008942F3" w:rsidP="005E6F52">
      <w:pPr>
        <w:spacing w:after="0" w:line="240" w:lineRule="auto"/>
        <w:ind w:firstLine="562"/>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ПОРЯДОК ОПЛАТЫ ЦЕНЫ ДОГОВОРА</w:t>
      </w:r>
    </w:p>
    <w:p w14:paraId="3197B827" w14:textId="24CCADBD"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5.1.</w:t>
      </w:r>
      <w:r w:rsidRPr="00744CDD">
        <w:rPr>
          <w:rFonts w:ascii="Times New Roman" w:eastAsia="Times New Roman" w:hAnsi="Times New Roman"/>
          <w:sz w:val="24"/>
          <w:szCs w:val="24"/>
          <w:lang w:eastAsia="ru-RU"/>
        </w:rPr>
        <w:tab/>
        <w:t>Цена долевого строительства оплачивается Участником долевого строительства за сче</w:t>
      </w:r>
      <w:r w:rsidR="00E812E6">
        <w:rPr>
          <w:rFonts w:ascii="Times New Roman" w:eastAsia="Times New Roman" w:hAnsi="Times New Roman"/>
          <w:sz w:val="24"/>
          <w:szCs w:val="24"/>
          <w:lang w:eastAsia="ru-RU"/>
        </w:rPr>
        <w:t>т собственных средств в размере</w:t>
      </w:r>
      <w:r w:rsidRPr="00744CDD">
        <w:rPr>
          <w:rFonts w:ascii="Times New Roman" w:eastAsia="Times New Roman" w:hAnsi="Times New Roman"/>
          <w:sz w:val="24"/>
          <w:szCs w:val="24"/>
          <w:lang w:eastAsia="ru-RU"/>
        </w:rPr>
        <w:t xml:space="preserve"> </w:t>
      </w:r>
      <w:r w:rsidR="006C0E2B">
        <w:rPr>
          <w:rFonts w:ascii="Times New Roman" w:eastAsia="Times New Roman" w:hAnsi="Times New Roman"/>
          <w:b/>
          <w:sz w:val="24"/>
          <w:szCs w:val="24"/>
          <w:lang w:eastAsia="ru-RU"/>
        </w:rPr>
        <w:t>________</w:t>
      </w:r>
      <w:r w:rsidRPr="005E6F52">
        <w:rPr>
          <w:rFonts w:ascii="Times New Roman" w:eastAsia="Times New Roman" w:hAnsi="Times New Roman"/>
          <w:b/>
          <w:sz w:val="24"/>
          <w:szCs w:val="24"/>
          <w:lang w:eastAsia="ru-RU"/>
        </w:rPr>
        <w:t xml:space="preserve"> </w:t>
      </w:r>
      <w:r w:rsidRPr="00E812E6">
        <w:rPr>
          <w:rFonts w:ascii="Times New Roman" w:eastAsia="Times New Roman" w:hAnsi="Times New Roman"/>
          <w:b/>
          <w:sz w:val="24"/>
          <w:szCs w:val="24"/>
          <w:lang w:eastAsia="ru-RU"/>
        </w:rPr>
        <w:t>(</w:t>
      </w:r>
      <w:r w:rsidR="006C0E2B">
        <w:rPr>
          <w:rFonts w:ascii="Times New Roman" w:eastAsia="Times New Roman" w:hAnsi="Times New Roman"/>
          <w:b/>
          <w:sz w:val="24"/>
          <w:szCs w:val="24"/>
          <w:lang w:eastAsia="ru-RU"/>
        </w:rPr>
        <w:t xml:space="preserve">0 </w:t>
      </w:r>
      <w:r w:rsidR="00BC6629">
        <w:rPr>
          <w:rFonts w:ascii="Times New Roman" w:eastAsia="Times New Roman" w:hAnsi="Times New Roman"/>
          <w:b/>
          <w:sz w:val="24"/>
          <w:szCs w:val="24"/>
          <w:lang w:eastAsia="ru-RU"/>
        </w:rPr>
        <w:t xml:space="preserve">Рублей </w:t>
      </w:r>
      <w:r w:rsidR="006C0E2B">
        <w:rPr>
          <w:rFonts w:ascii="Times New Roman" w:eastAsia="Times New Roman" w:hAnsi="Times New Roman"/>
          <w:b/>
          <w:sz w:val="24"/>
          <w:szCs w:val="24"/>
          <w:lang w:eastAsia="ru-RU"/>
        </w:rPr>
        <w:t>00</w:t>
      </w:r>
      <w:r w:rsidR="00BC6629">
        <w:rPr>
          <w:rFonts w:ascii="Times New Roman" w:eastAsia="Times New Roman" w:hAnsi="Times New Roman"/>
          <w:b/>
          <w:sz w:val="24"/>
          <w:szCs w:val="24"/>
          <w:lang w:eastAsia="ru-RU"/>
        </w:rPr>
        <w:t xml:space="preserve"> Копеек</w:t>
      </w:r>
      <w:r w:rsidRPr="00E812E6">
        <w:rPr>
          <w:rFonts w:ascii="Times New Roman" w:eastAsia="Times New Roman" w:hAnsi="Times New Roman"/>
          <w:b/>
          <w:sz w:val="24"/>
          <w:szCs w:val="24"/>
          <w:lang w:eastAsia="ru-RU"/>
        </w:rPr>
        <w:t>)</w:t>
      </w:r>
      <w:r w:rsidRPr="00744CDD">
        <w:rPr>
          <w:rFonts w:ascii="Times New Roman" w:eastAsia="Times New Roman" w:hAnsi="Times New Roman"/>
          <w:sz w:val="24"/>
          <w:szCs w:val="24"/>
          <w:lang w:eastAsia="ru-RU"/>
        </w:rPr>
        <w:t xml:space="preserve">  и за счет кредитных средств, предоставляемых Банком, согласно Кредитному договору </w:t>
      </w:r>
      <w:r w:rsidRPr="005E6F52">
        <w:rPr>
          <w:rFonts w:ascii="Times New Roman" w:eastAsia="Times New Roman" w:hAnsi="Times New Roman"/>
          <w:b/>
          <w:sz w:val="24"/>
          <w:szCs w:val="24"/>
          <w:highlight w:val="green"/>
          <w:lang w:eastAsia="ru-RU"/>
        </w:rPr>
        <w:t>№ от г.,</w:t>
      </w:r>
      <w:r w:rsidRPr="00744CDD">
        <w:rPr>
          <w:rFonts w:ascii="Times New Roman" w:eastAsia="Times New Roman" w:hAnsi="Times New Roman"/>
          <w:sz w:val="24"/>
          <w:szCs w:val="24"/>
          <w:lang w:eastAsia="ru-RU"/>
        </w:rPr>
        <w:t xml:space="preserve"> заключенному в городе Санкт-Петербург между </w:t>
      </w:r>
      <w:r w:rsidR="006C0E2B">
        <w:rPr>
          <w:rFonts w:ascii="Times New Roman" w:eastAsia="Times New Roman" w:hAnsi="Times New Roman"/>
          <w:b/>
          <w:sz w:val="24"/>
          <w:szCs w:val="24"/>
          <w:lang w:eastAsia="ru-RU"/>
        </w:rPr>
        <w:t>__________________</w:t>
      </w:r>
      <w:r w:rsidRPr="00744CDD">
        <w:rPr>
          <w:rFonts w:ascii="Times New Roman" w:eastAsia="Times New Roman" w:hAnsi="Times New Roman"/>
          <w:sz w:val="24"/>
          <w:szCs w:val="24"/>
          <w:lang w:eastAsia="ru-RU"/>
        </w:rPr>
        <w:t xml:space="preserve">  и Банком (далее – «Кредитный договор»).</w:t>
      </w:r>
    </w:p>
    <w:p w14:paraId="2615D330" w14:textId="77777777" w:rsidR="006C0E2B" w:rsidRDefault="00744CDD" w:rsidP="00744CDD">
      <w:pPr>
        <w:spacing w:before="58" w:after="0" w:line="240" w:lineRule="auto"/>
        <w:ind w:right="43" w:firstLine="547"/>
        <w:jc w:val="both"/>
        <w:rPr>
          <w:rFonts w:ascii="Times New Roman" w:eastAsia="Times New Roman" w:hAnsi="Times New Roman"/>
          <w:b/>
          <w:sz w:val="24"/>
          <w:szCs w:val="24"/>
          <w:lang w:eastAsia="ru-RU"/>
        </w:rPr>
      </w:pPr>
      <w:r w:rsidRPr="00744CDD">
        <w:rPr>
          <w:rFonts w:ascii="Times New Roman" w:eastAsia="Times New Roman" w:hAnsi="Times New Roman"/>
          <w:sz w:val="24"/>
          <w:szCs w:val="24"/>
          <w:lang w:eastAsia="ru-RU"/>
        </w:rPr>
        <w:t>5.2.</w:t>
      </w:r>
      <w:r w:rsidRPr="00744CDD">
        <w:rPr>
          <w:rFonts w:ascii="Times New Roman" w:eastAsia="Times New Roman" w:hAnsi="Times New Roman"/>
          <w:sz w:val="24"/>
          <w:szCs w:val="24"/>
          <w:lang w:eastAsia="ru-RU"/>
        </w:rPr>
        <w:tab/>
        <w:t xml:space="preserve">Кредит, согласно Кредитному договору, предоставляется Банком Участнику долевого строительства в размере </w:t>
      </w:r>
    </w:p>
    <w:p w14:paraId="24807B9F" w14:textId="55240A27" w:rsidR="00744CDD" w:rsidRPr="00744CDD" w:rsidRDefault="00BC6629" w:rsidP="00744CDD">
      <w:pPr>
        <w:spacing w:before="58" w:after="0" w:line="240" w:lineRule="auto"/>
        <w:ind w:right="43" w:firstLine="547"/>
        <w:jc w:val="both"/>
        <w:rPr>
          <w:rFonts w:ascii="Times New Roman" w:eastAsia="Times New Roman" w:hAnsi="Times New Roman"/>
          <w:sz w:val="24"/>
          <w:szCs w:val="24"/>
          <w:lang w:eastAsia="ru-RU"/>
        </w:rPr>
      </w:pPr>
      <w:r w:rsidRPr="005E6F52">
        <w:rPr>
          <w:rFonts w:ascii="Times New Roman" w:eastAsia="Times New Roman" w:hAnsi="Times New Roman"/>
          <w:b/>
          <w:sz w:val="24"/>
          <w:szCs w:val="24"/>
          <w:lang w:eastAsia="ru-RU"/>
        </w:rPr>
        <w:t>0</w:t>
      </w:r>
      <w:r w:rsidR="00744CDD" w:rsidRPr="00E812E6">
        <w:rPr>
          <w:rFonts w:ascii="Times New Roman" w:eastAsia="Times New Roman" w:hAnsi="Times New Roman"/>
          <w:b/>
          <w:sz w:val="24"/>
          <w:szCs w:val="24"/>
          <w:lang w:eastAsia="ru-RU"/>
        </w:rPr>
        <w:t xml:space="preserve"> (</w:t>
      </w:r>
      <w:r w:rsidR="006C0E2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 xml:space="preserve"> Рублей 00 Копеек</w:t>
      </w:r>
      <w:r w:rsidR="00744CDD" w:rsidRPr="00E812E6">
        <w:rPr>
          <w:rFonts w:ascii="Times New Roman" w:eastAsia="Times New Roman" w:hAnsi="Times New Roman"/>
          <w:b/>
          <w:sz w:val="24"/>
          <w:szCs w:val="24"/>
          <w:lang w:eastAsia="ru-RU"/>
        </w:rPr>
        <w:t>)</w:t>
      </w:r>
      <w:r w:rsidR="00744CDD" w:rsidRPr="00744CDD">
        <w:rPr>
          <w:rFonts w:ascii="Times New Roman" w:eastAsia="Times New Roman" w:hAnsi="Times New Roman"/>
          <w:sz w:val="24"/>
          <w:szCs w:val="24"/>
          <w:lang w:eastAsia="ru-RU"/>
        </w:rPr>
        <w:t xml:space="preserve">  для целей приобретения в собственность Квартиры путем участия в  долевом строительстве Жилого дома.</w:t>
      </w:r>
    </w:p>
    <w:p w14:paraId="7013593A"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5.3.</w:t>
      </w:r>
      <w:r w:rsidRPr="00744CDD">
        <w:rPr>
          <w:rFonts w:ascii="Times New Roman" w:eastAsia="Times New Roman" w:hAnsi="Times New Roman"/>
          <w:sz w:val="24"/>
          <w:szCs w:val="24"/>
          <w:lang w:eastAsia="ru-RU"/>
        </w:rPr>
        <w:tab/>
        <w:t>Оплата Цены долевого строительства по настоящему договору производится в следующем порядке:</w:t>
      </w:r>
    </w:p>
    <w:p w14:paraId="3152F770" w14:textId="3D9F9BB9"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В течение 5 (пяти) рабочих дней с момента подписания настоящего Договора Участник  долевого строительства открывает в пользу Застройщика безотзывный (депонированный) покрытый аккредитив, исполняемый без акцепта Участника  долевого строительства на сумму </w:t>
      </w:r>
      <w:r w:rsidR="00BC6629">
        <w:rPr>
          <w:rFonts w:ascii="Times New Roman" w:eastAsia="Times New Roman" w:hAnsi="Times New Roman"/>
          <w:sz w:val="24"/>
          <w:szCs w:val="24"/>
          <w:lang w:eastAsia="ru-RU"/>
        </w:rPr>
        <w:t xml:space="preserve"> </w:t>
      </w:r>
      <w:r w:rsidR="006C0E2B">
        <w:rPr>
          <w:rFonts w:ascii="Times New Roman" w:eastAsia="Times New Roman" w:hAnsi="Times New Roman"/>
          <w:b/>
          <w:sz w:val="24"/>
          <w:szCs w:val="24"/>
          <w:lang w:eastAsia="ru-RU"/>
        </w:rPr>
        <w:t>0</w:t>
      </w:r>
      <w:r w:rsidRPr="00E812E6">
        <w:rPr>
          <w:rFonts w:ascii="Times New Roman" w:eastAsia="Times New Roman" w:hAnsi="Times New Roman"/>
          <w:b/>
          <w:sz w:val="24"/>
          <w:szCs w:val="24"/>
          <w:lang w:eastAsia="ru-RU"/>
        </w:rPr>
        <w:t xml:space="preserve"> (</w:t>
      </w:r>
      <w:r w:rsidR="006C0E2B">
        <w:rPr>
          <w:rFonts w:ascii="Times New Roman" w:eastAsia="Times New Roman" w:hAnsi="Times New Roman"/>
          <w:b/>
          <w:sz w:val="24"/>
          <w:szCs w:val="24"/>
          <w:lang w:eastAsia="ru-RU"/>
        </w:rPr>
        <w:t xml:space="preserve">0 </w:t>
      </w:r>
      <w:r w:rsidR="00BC6629">
        <w:rPr>
          <w:rFonts w:ascii="Times New Roman" w:eastAsia="Times New Roman" w:hAnsi="Times New Roman"/>
          <w:b/>
          <w:sz w:val="24"/>
          <w:szCs w:val="24"/>
          <w:lang w:eastAsia="ru-RU"/>
        </w:rPr>
        <w:t xml:space="preserve"> Рублей </w:t>
      </w:r>
      <w:r w:rsidR="006C0E2B">
        <w:rPr>
          <w:rFonts w:ascii="Times New Roman" w:eastAsia="Times New Roman" w:hAnsi="Times New Roman"/>
          <w:b/>
          <w:sz w:val="24"/>
          <w:szCs w:val="24"/>
          <w:lang w:eastAsia="ru-RU"/>
        </w:rPr>
        <w:t>00</w:t>
      </w:r>
      <w:r w:rsidR="00BC6629">
        <w:rPr>
          <w:rFonts w:ascii="Times New Roman" w:eastAsia="Times New Roman" w:hAnsi="Times New Roman"/>
          <w:b/>
          <w:sz w:val="24"/>
          <w:szCs w:val="24"/>
          <w:lang w:eastAsia="ru-RU"/>
        </w:rPr>
        <w:t xml:space="preserve"> Копеек</w:t>
      </w:r>
      <w:r w:rsidRPr="00E812E6">
        <w:rPr>
          <w:rFonts w:ascii="Times New Roman" w:eastAsia="Times New Roman" w:hAnsi="Times New Roman"/>
          <w:b/>
          <w:sz w:val="24"/>
          <w:szCs w:val="24"/>
          <w:lang w:eastAsia="ru-RU"/>
        </w:rPr>
        <w:t>)</w:t>
      </w:r>
      <w:r w:rsidRPr="00744CDD">
        <w:rPr>
          <w:rFonts w:ascii="Times New Roman" w:eastAsia="Times New Roman" w:hAnsi="Times New Roman"/>
          <w:sz w:val="24"/>
          <w:szCs w:val="24"/>
          <w:lang w:eastAsia="ru-RU"/>
        </w:rPr>
        <w:t xml:space="preserve"> в Северо-Западном Банке ПАО Сбербанк (далее - Банк) в пользу Застройщика. </w:t>
      </w:r>
    </w:p>
    <w:p w14:paraId="56EB56C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14:paraId="1D6D215B"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Плательщиком по аккредитиву выступает Заемщик (Участник долевого строительства), а получателем Застройщик. </w:t>
      </w:r>
    </w:p>
    <w:p w14:paraId="7EA56CB5" w14:textId="1EED121B"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Срок аккредитива – 120 (Сто двадцать) календарных дней. Аккредитив может быть продлен оди</w:t>
      </w:r>
      <w:r>
        <w:rPr>
          <w:rFonts w:ascii="Times New Roman" w:eastAsia="Times New Roman" w:hAnsi="Times New Roman"/>
          <w:sz w:val="24"/>
          <w:szCs w:val="24"/>
          <w:lang w:eastAsia="ru-RU"/>
        </w:rPr>
        <w:t>н раз на срок не более 60 (шести</w:t>
      </w:r>
      <w:r w:rsidRPr="00744CDD">
        <w:rPr>
          <w:rFonts w:ascii="Times New Roman" w:eastAsia="Times New Roman" w:hAnsi="Times New Roman"/>
          <w:sz w:val="24"/>
          <w:szCs w:val="24"/>
          <w:lang w:eastAsia="ru-RU"/>
        </w:rPr>
        <w:t xml:space="preserve">десяти) календарных дней. </w:t>
      </w:r>
    </w:p>
    <w:p w14:paraId="2B4854FD" w14:textId="2BE76FFA"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ФИО плательщика по аккредитиву:     </w:t>
      </w:r>
      <w:r w:rsidR="006C0E2B">
        <w:rPr>
          <w:rFonts w:ascii="Times New Roman" w:eastAsia="Times New Roman" w:hAnsi="Times New Roman"/>
          <w:b/>
          <w:sz w:val="24"/>
          <w:szCs w:val="24"/>
          <w:lang w:eastAsia="ru-RU"/>
        </w:rPr>
        <w:t>_________________</w:t>
      </w:r>
    </w:p>
    <w:p w14:paraId="10F143DB" w14:textId="07DC6516"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Реквизиты плательщика</w:t>
      </w:r>
      <w:r w:rsidRPr="00617930">
        <w:rPr>
          <w:rFonts w:ascii="Times New Roman" w:eastAsia="Times New Roman" w:hAnsi="Times New Roman"/>
          <w:sz w:val="24"/>
          <w:szCs w:val="24"/>
          <w:lang w:eastAsia="ru-RU"/>
        </w:rPr>
        <w:t>:</w:t>
      </w:r>
      <w:r w:rsidRPr="00744CDD">
        <w:rPr>
          <w:rFonts w:ascii="Times New Roman" w:eastAsia="Times New Roman" w:hAnsi="Times New Roman"/>
          <w:sz w:val="24"/>
          <w:szCs w:val="24"/>
          <w:lang w:eastAsia="ru-RU"/>
        </w:rPr>
        <w:t xml:space="preserve"> </w:t>
      </w:r>
      <w:r w:rsidRPr="00617930">
        <w:rPr>
          <w:rFonts w:ascii="Times New Roman" w:eastAsia="Times New Roman" w:hAnsi="Times New Roman"/>
          <w:sz w:val="24"/>
          <w:szCs w:val="24"/>
          <w:highlight w:val="yellow"/>
          <w:lang w:eastAsia="ru-RU"/>
        </w:rPr>
        <w:t>__________________________________</w:t>
      </w:r>
    </w:p>
    <w:p w14:paraId="12C4E926"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Наименование получателя по аккредитиву: ООО «СПб Реновация»</w:t>
      </w:r>
    </w:p>
    <w:p w14:paraId="27312050" w14:textId="01FC78DE" w:rsidR="00744CDD" w:rsidRPr="00744CDD" w:rsidRDefault="00744CDD" w:rsidP="00617930">
      <w:pPr>
        <w:spacing w:before="58" w:after="0" w:line="240" w:lineRule="auto"/>
        <w:ind w:left="547" w:right="43"/>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Реквизиты получателя средств:</w:t>
      </w:r>
      <w:r w:rsidR="00617930">
        <w:rPr>
          <w:rFonts w:ascii="Times New Roman" w:eastAsia="Times New Roman" w:hAnsi="Times New Roman"/>
          <w:sz w:val="24"/>
          <w:szCs w:val="24"/>
          <w:lang w:eastAsia="ru-RU"/>
        </w:rPr>
        <w:t xml:space="preserve"> р/с </w:t>
      </w:r>
      <w:r w:rsidR="00617930" w:rsidRPr="00617930">
        <w:rPr>
          <w:rFonts w:ascii="Times New Roman" w:eastAsia="Times New Roman" w:hAnsi="Times New Roman"/>
          <w:sz w:val="24"/>
          <w:szCs w:val="24"/>
          <w:lang w:eastAsia="ru-RU"/>
        </w:rPr>
        <w:t>40702810755040013126</w:t>
      </w:r>
      <w:r w:rsidR="00617930">
        <w:rPr>
          <w:rFonts w:ascii="Times New Roman" w:eastAsia="Times New Roman" w:hAnsi="Times New Roman"/>
          <w:sz w:val="24"/>
          <w:szCs w:val="24"/>
          <w:lang w:eastAsia="ru-RU"/>
        </w:rPr>
        <w:t xml:space="preserve"> Северо-Западный Банк ПАО </w:t>
      </w:r>
      <w:r w:rsidR="00317FD2">
        <w:rPr>
          <w:rFonts w:ascii="Times New Roman" w:eastAsia="Times New Roman" w:hAnsi="Times New Roman"/>
          <w:sz w:val="24"/>
          <w:szCs w:val="24"/>
          <w:lang w:eastAsia="ru-RU"/>
        </w:rPr>
        <w:t>Сбербанк</w:t>
      </w:r>
    </w:p>
    <w:p w14:paraId="0D26CAA0"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За услуги по осуществлению расчетов с использованием аккредитивной формы Плательщик оплачивает комиссию в соответствии с тарифами Банка. </w:t>
      </w:r>
    </w:p>
    <w:p w14:paraId="243801F7"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Днем открытия аккредитива считается день предоставления от Банка уведомления об открытии аккредитива в адрес Получателя/Застройщика.</w:t>
      </w:r>
    </w:p>
    <w:p w14:paraId="13B0302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Оплата Банком аккредитива  в пользу Застройщика производится в течение 2 (Двух) рабочих дней при условии предоставления получателем (Застройщиком) следующих документов:</w:t>
      </w:r>
    </w:p>
    <w:p w14:paraId="635C58C4" w14:textId="4046B74D" w:rsidR="00744CDD" w:rsidRPr="00744CDD" w:rsidRDefault="00CE2E8B" w:rsidP="00744CDD">
      <w:pPr>
        <w:ind w:right="114" w:firstLine="398"/>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Оригинала/</w:t>
      </w:r>
      <w:r w:rsidR="00E13BDF">
        <w:rPr>
          <w:rFonts w:ascii="Times New Roman" w:eastAsia="Times New Roman" w:hAnsi="Times New Roman"/>
          <w:i/>
          <w:sz w:val="24"/>
          <w:szCs w:val="24"/>
          <w:lang w:eastAsia="ru-RU"/>
        </w:rPr>
        <w:t xml:space="preserve">нотариально </w:t>
      </w:r>
      <w:r>
        <w:rPr>
          <w:rFonts w:ascii="Times New Roman" w:eastAsia="Times New Roman" w:hAnsi="Times New Roman"/>
          <w:i/>
          <w:sz w:val="24"/>
          <w:szCs w:val="24"/>
          <w:lang w:eastAsia="ru-RU"/>
        </w:rPr>
        <w:t>заверенной копии</w:t>
      </w:r>
      <w:r w:rsidR="00744CDD" w:rsidRPr="00744CDD">
        <w:rPr>
          <w:rFonts w:ascii="Times New Roman" w:eastAsia="Times New Roman" w:hAnsi="Times New Roman"/>
          <w:i/>
          <w:sz w:val="24"/>
          <w:szCs w:val="24"/>
          <w:lang w:eastAsia="ru-RU"/>
        </w:rPr>
        <w:t xml:space="preserve"> договора участия в долевом строительстве  </w:t>
      </w:r>
      <w:r w:rsidR="00BC6629">
        <w:rPr>
          <w:rFonts w:ascii="Times New Roman" w:eastAsia="Times New Roman" w:hAnsi="Times New Roman"/>
          <w:i/>
          <w:sz w:val="24"/>
          <w:szCs w:val="24"/>
          <w:lang w:eastAsia="ru-RU"/>
        </w:rPr>
        <w:t xml:space="preserve"> №10-046-1-Д-Ж-008600</w:t>
      </w:r>
      <w:r w:rsidR="00744CDD" w:rsidRPr="00744CDD">
        <w:rPr>
          <w:rFonts w:ascii="Times New Roman" w:eastAsia="Times New Roman" w:hAnsi="Times New Roman"/>
          <w:i/>
          <w:sz w:val="24"/>
          <w:szCs w:val="24"/>
          <w:lang w:eastAsia="ru-RU"/>
        </w:rPr>
        <w:t xml:space="preserve">  от  </w:t>
      </w:r>
      <w:r w:rsidR="00BC6629">
        <w:rPr>
          <w:rFonts w:ascii="Times New Roman" w:eastAsia="Times New Roman" w:hAnsi="Times New Roman"/>
          <w:i/>
          <w:sz w:val="24"/>
          <w:szCs w:val="24"/>
          <w:lang w:eastAsia="ru-RU"/>
        </w:rPr>
        <w:t xml:space="preserve"> 10 марта 2017</w:t>
      </w:r>
      <w:r w:rsidR="00744CDD" w:rsidRPr="00744CDD">
        <w:rPr>
          <w:rFonts w:ascii="Times New Roman" w:eastAsia="Times New Roman" w:hAnsi="Times New Roman"/>
          <w:i/>
          <w:sz w:val="24"/>
          <w:szCs w:val="24"/>
          <w:lang w:eastAsia="ru-RU"/>
        </w:rPr>
        <w:t>г.</w:t>
      </w:r>
      <w:r w:rsidR="00744CDD" w:rsidRPr="00744CDD">
        <w:rPr>
          <w:i/>
        </w:rPr>
        <w:t xml:space="preserve"> </w:t>
      </w:r>
      <w:r>
        <w:rPr>
          <w:i/>
        </w:rPr>
        <w:t xml:space="preserve">с отметками о государственной регистрации ипотеки(залога) </w:t>
      </w:r>
      <w:r w:rsidRPr="00CE2E8B">
        <w:rPr>
          <w:i/>
        </w:rPr>
        <w:t xml:space="preserve"> в силу закона в пользу ПАО </w:t>
      </w:r>
      <w:r w:rsidR="00317FD2">
        <w:rPr>
          <w:i/>
        </w:rPr>
        <w:t>Сбербанк</w:t>
      </w:r>
      <w:r>
        <w:rPr>
          <w:i/>
        </w:rPr>
        <w:t>.</w:t>
      </w:r>
    </w:p>
    <w:p w14:paraId="4CAFED9A" w14:textId="68C6475E" w:rsidR="00744CDD" w:rsidRPr="00744CDD" w:rsidRDefault="00744CDD" w:rsidP="00744CDD">
      <w:pPr>
        <w:spacing w:before="58" w:after="0" w:line="240" w:lineRule="auto"/>
        <w:ind w:right="43" w:firstLine="149"/>
        <w:contextualSpacing/>
        <w:jc w:val="both"/>
        <w:rPr>
          <w:rFonts w:ascii="Times New Roman" w:eastAsia="Times New Roman" w:hAnsi="Times New Roman"/>
          <w:sz w:val="24"/>
          <w:szCs w:val="24"/>
          <w:lang w:eastAsia="ru-RU"/>
        </w:rPr>
      </w:pPr>
      <w:r w:rsidRPr="00F20282">
        <w:lastRenderedPageBreak/>
        <w:t xml:space="preserve"> </w:t>
      </w:r>
      <w:r w:rsidRPr="00744CDD">
        <w:rPr>
          <w:rFonts w:ascii="Times New Roman" w:eastAsia="Times New Roman" w:hAnsi="Times New Roman"/>
          <w:sz w:val="24"/>
          <w:szCs w:val="24"/>
          <w:lang w:eastAsia="ru-RU"/>
        </w:rPr>
        <w:t>Допускается внесение изменений в условия ранее открытого аккредитива. При этом изменение перечня документов, необходимых к предоставлению получателем, суммы аккредитива, наименования сторон по аккредитиву невозможно.</w:t>
      </w:r>
    </w:p>
    <w:p w14:paraId="143B122D" w14:textId="77777777" w:rsidR="00744CDD" w:rsidRPr="00744CDD" w:rsidRDefault="00744CDD" w:rsidP="00744CDD">
      <w:pPr>
        <w:spacing w:before="58" w:after="0" w:line="240" w:lineRule="auto"/>
        <w:ind w:right="43" w:firstLine="547"/>
        <w:contextualSpacing/>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  Досрочное закрытие аккредитива возможно только на основании отзыва Плательщика при предоставлении заявлении Плательщика и письменного согласия Получателя. </w:t>
      </w:r>
    </w:p>
    <w:p w14:paraId="39350B09"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В случае, если сделка по инвестированию строительства объекта недвижимости не состоялась и сумма аккредитива после закрытия аккредитива зачислена на текущий счет Заемщика, Заёмщик/Плательщик обязан немедленно возвратить всю сумму кредита и уплатить причитающиеся проценты за пользованием кредитом и неустойку (при необходимости). </w:t>
      </w:r>
    </w:p>
    <w:p w14:paraId="42F52512" w14:textId="0F083F0D"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5.4.</w:t>
      </w:r>
      <w:r w:rsidRPr="00744CDD">
        <w:rPr>
          <w:rFonts w:ascii="Times New Roman" w:eastAsia="Times New Roman" w:hAnsi="Times New Roman"/>
          <w:sz w:val="24"/>
          <w:szCs w:val="24"/>
          <w:lang w:eastAsia="ru-RU"/>
        </w:rPr>
        <w:tab/>
        <w:t>Если Застройщик не сможет получить денежные средства по аккредитиву по причинам, вызванным действиями/бездействиями Участника долевого строительства последний будет обязан либо продлить срок действия аккредитива, либо внести сумму, указанную в п.</w:t>
      </w:r>
      <w:r w:rsidR="00AF6B6E">
        <w:rPr>
          <w:rFonts w:ascii="Times New Roman" w:eastAsia="Times New Roman" w:hAnsi="Times New Roman"/>
          <w:sz w:val="24"/>
          <w:szCs w:val="24"/>
          <w:lang w:eastAsia="ru-RU"/>
        </w:rPr>
        <w:t>5.3</w:t>
      </w:r>
      <w:r w:rsidRPr="00744CDD">
        <w:rPr>
          <w:rFonts w:ascii="Times New Roman" w:eastAsia="Times New Roman" w:hAnsi="Times New Roman"/>
          <w:sz w:val="24"/>
          <w:szCs w:val="24"/>
          <w:lang w:eastAsia="ru-RU"/>
        </w:rPr>
        <w:t xml:space="preserve">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14:paraId="519C045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5.5.</w:t>
      </w:r>
      <w:r w:rsidRPr="00744CDD">
        <w:rPr>
          <w:rFonts w:ascii="Times New Roman" w:eastAsia="Times New Roman" w:hAnsi="Times New Roman"/>
          <w:sz w:val="24"/>
          <w:szCs w:val="24"/>
          <w:lang w:eastAsia="ru-RU"/>
        </w:rPr>
        <w:tab/>
        <w:t>Если по причинам, вызванным действиями Застройщика, последний не получит денежные средства  по аккредитиву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однако,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14:paraId="695F97E1"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518B466C" w14:textId="3E3E6046" w:rsidR="008942F3"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5.6. Внесение долевого взноса Участником долевого строительства должно быть произведено путем перечисления Участником долевого строительства либо Банком денежных средств на расчетный счет Застройщика, открытый в Банке.</w:t>
      </w:r>
    </w:p>
    <w:p w14:paraId="7A002FFF" w14:textId="77777777" w:rsidR="00744CDD" w:rsidRDefault="00744CDD" w:rsidP="00744CDD">
      <w:pPr>
        <w:spacing w:before="58" w:after="0" w:line="240" w:lineRule="auto"/>
        <w:ind w:right="43" w:firstLine="547"/>
        <w:jc w:val="both"/>
        <w:rPr>
          <w:rFonts w:ascii="Times New Roman" w:eastAsia="Times New Roman" w:hAnsi="Times New Roman"/>
          <w:b/>
          <w:color w:val="000000"/>
          <w:sz w:val="24"/>
          <w:szCs w:val="24"/>
          <w:lang w:eastAsia="ru-RU"/>
        </w:rPr>
      </w:pPr>
    </w:p>
    <w:p w14:paraId="56812B01" w14:textId="2B0BE44B" w:rsidR="008942F3" w:rsidRDefault="008942F3" w:rsidP="005E6F52">
      <w:pPr>
        <w:spacing w:before="58" w:after="0" w:line="240" w:lineRule="auto"/>
        <w:ind w:right="43"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6</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ПРАВА И ОБЯЗАННОСТИ СТОРОН</w:t>
      </w:r>
    </w:p>
    <w:p w14:paraId="345BB263" w14:textId="77777777" w:rsidR="008942F3" w:rsidRDefault="008942F3" w:rsidP="009901C9">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 Права и обязанности Участника долевого строительства:</w:t>
      </w:r>
    </w:p>
    <w:p w14:paraId="3CD73E75" w14:textId="7EA2A3C3" w:rsidR="008942F3" w:rsidRDefault="00DD1FE5" w:rsidP="00DD1FE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942F3">
        <w:rPr>
          <w:rFonts w:ascii="Times New Roman" w:eastAsia="Times New Roman" w:hAnsi="Times New Roman"/>
          <w:color w:val="000000"/>
          <w:sz w:val="24"/>
          <w:szCs w:val="24"/>
          <w:lang w:eastAsia="ru-RU"/>
        </w:rPr>
        <w:t>6.1.1. Участник долевого строительства обязан полностью внести денежные средства в размере, порядке и в сроки, предусмотренные разделами 4, 5 Договора.</w:t>
      </w:r>
    </w:p>
    <w:p w14:paraId="2883D4B7" w14:textId="40716FAB" w:rsidR="008942F3" w:rsidRDefault="00DD1FE5" w:rsidP="00DD1FE5">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8942F3">
        <w:rPr>
          <w:rFonts w:ascii="Times New Roman" w:eastAsia="Times New Roman" w:hAnsi="Times New Roman"/>
          <w:color w:val="000000"/>
          <w:sz w:val="24"/>
          <w:szCs w:val="24"/>
          <w:lang w:eastAsia="ru-RU"/>
        </w:rPr>
        <w:t xml:space="preserve">6.1.2. </w:t>
      </w:r>
      <w:r w:rsidR="008942F3">
        <w:rPr>
          <w:rFonts w:ascii="Times New Roman" w:hAnsi="Times New Roman"/>
          <w:sz w:val="24"/>
          <w:szCs w:val="24"/>
        </w:rPr>
        <w:t>До полного погашения Банку задолженности по Кредитному</w:t>
      </w:r>
      <w:r w:rsidR="00EF04E8">
        <w:rPr>
          <w:rFonts w:ascii="Times New Roman" w:hAnsi="Times New Roman"/>
          <w:sz w:val="24"/>
          <w:szCs w:val="24"/>
        </w:rPr>
        <w:t xml:space="preserve"> договору, указанному в п.5.1.</w:t>
      </w:r>
      <w:r w:rsidR="008942F3">
        <w:rPr>
          <w:rFonts w:ascii="Times New Roman" w:hAnsi="Times New Roman"/>
          <w:sz w:val="24"/>
          <w:szCs w:val="24"/>
        </w:rPr>
        <w:t xml:space="preserve"> Договора, без предварительного письменного согласия Банка, 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за исключением залога прав Банку.</w:t>
      </w:r>
    </w:p>
    <w:p w14:paraId="64842B86" w14:textId="37FA0B05" w:rsidR="008942F3" w:rsidRDefault="008942F3" w:rsidP="008942F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51E5B">
          <w:rPr>
            <w:rStyle w:val="a3"/>
            <w:rFonts w:ascii="Times New Roman" w:hAnsi="Times New Roman"/>
            <w:color w:val="auto"/>
            <w:sz w:val="24"/>
            <w:szCs w:val="24"/>
            <w:u w:val="none"/>
          </w:rPr>
          <w:t>кодексом</w:t>
        </w:r>
      </w:hyperlink>
      <w:r w:rsidRPr="00651E5B">
        <w:rPr>
          <w:rFonts w:ascii="Times New Roman" w:hAnsi="Times New Roman"/>
          <w:sz w:val="24"/>
          <w:szCs w:val="24"/>
        </w:rPr>
        <w:t xml:space="preserve"> </w:t>
      </w:r>
      <w:r>
        <w:rPr>
          <w:rFonts w:ascii="Times New Roman" w:hAnsi="Times New Roman"/>
          <w:sz w:val="24"/>
          <w:szCs w:val="24"/>
        </w:rPr>
        <w:t>Российской Федерации.</w:t>
      </w:r>
    </w:p>
    <w:p w14:paraId="3D86929D" w14:textId="77777777" w:rsidR="008942F3" w:rsidRDefault="008942F3" w:rsidP="008942F3">
      <w:pPr>
        <w:spacing w:after="0" w:line="240" w:lineRule="auto"/>
        <w:ind w:firstLine="567"/>
        <w:jc w:val="both"/>
        <w:rPr>
          <w:rFonts w:ascii="Times New Roman" w:hAnsi="Times New Roman"/>
          <w:sz w:val="24"/>
          <w:szCs w:val="24"/>
        </w:rPr>
      </w:pPr>
      <w:r>
        <w:rPr>
          <w:rFonts w:ascii="Times New Roman" w:hAnsi="Times New Roman"/>
          <w:sz w:val="24"/>
          <w:szCs w:val="24"/>
        </w:rPr>
        <w:t>Уступка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1F1E8F00" w14:textId="376983AB" w:rsidR="001418E0" w:rsidRDefault="001418E0" w:rsidP="008942F3">
      <w:pPr>
        <w:spacing w:after="0" w:line="240" w:lineRule="auto"/>
        <w:ind w:firstLine="567"/>
        <w:jc w:val="both"/>
        <w:rPr>
          <w:rFonts w:ascii="Times New Roman" w:hAnsi="Times New Roman"/>
          <w:sz w:val="24"/>
          <w:szCs w:val="24"/>
        </w:rPr>
      </w:pPr>
      <w:r w:rsidRPr="001418E0">
        <w:rPr>
          <w:rFonts w:ascii="Times New Roman" w:hAnsi="Times New Roman"/>
          <w:sz w:val="24"/>
          <w:szCs w:val="24"/>
        </w:rPr>
        <w:t xml:space="preserve">В случае уступки </w:t>
      </w:r>
      <w:r w:rsidR="00A42158" w:rsidRPr="00A42158">
        <w:rPr>
          <w:rFonts w:ascii="Times New Roman" w:hAnsi="Times New Roman"/>
          <w:sz w:val="24"/>
          <w:szCs w:val="24"/>
        </w:rPr>
        <w:t>Уч</w:t>
      </w:r>
      <w:r w:rsidR="00A42158">
        <w:rPr>
          <w:rFonts w:ascii="Times New Roman" w:hAnsi="Times New Roman"/>
          <w:sz w:val="24"/>
          <w:szCs w:val="24"/>
        </w:rPr>
        <w:t>астником долевого строительства</w:t>
      </w:r>
      <w:r w:rsidRPr="001418E0">
        <w:rPr>
          <w:rFonts w:ascii="Times New Roman" w:hAnsi="Times New Roman"/>
          <w:sz w:val="24"/>
          <w:szCs w:val="24"/>
        </w:rPr>
        <w:t xml:space="preserve"> прав требования по настоящему Договору при условии оплаты части  средств за счет кредитных средств Банка, уступка  осуществляется при условии письменного согласия Банка, полученного </w:t>
      </w:r>
      <w:r w:rsidR="00A42158" w:rsidRPr="00A42158">
        <w:rPr>
          <w:rFonts w:ascii="Times New Roman" w:hAnsi="Times New Roman"/>
          <w:sz w:val="24"/>
          <w:szCs w:val="24"/>
        </w:rPr>
        <w:t xml:space="preserve">Участником долевого </w:t>
      </w:r>
      <w:r w:rsidR="00A42158" w:rsidRPr="00A42158">
        <w:rPr>
          <w:rFonts w:ascii="Times New Roman" w:hAnsi="Times New Roman"/>
          <w:sz w:val="24"/>
          <w:szCs w:val="24"/>
        </w:rPr>
        <w:lastRenderedPageBreak/>
        <w:t>строительства</w:t>
      </w:r>
      <w:r w:rsidRPr="001418E0">
        <w:rPr>
          <w:rFonts w:ascii="Times New Roman" w:hAnsi="Times New Roman"/>
          <w:sz w:val="24"/>
          <w:szCs w:val="24"/>
        </w:rPr>
        <w:t xml:space="preserve"> на основании предварительного письменного уведомления, направленного Банку </w:t>
      </w:r>
      <w:r w:rsidR="00A42158" w:rsidRPr="00A42158">
        <w:rPr>
          <w:rFonts w:ascii="Times New Roman" w:hAnsi="Times New Roman"/>
          <w:sz w:val="24"/>
          <w:szCs w:val="24"/>
        </w:rPr>
        <w:t>Участником долевого строительства</w:t>
      </w:r>
      <w:r w:rsidRPr="001418E0">
        <w:rPr>
          <w:rFonts w:ascii="Times New Roman" w:hAnsi="Times New Roman"/>
          <w:sz w:val="24"/>
          <w:szCs w:val="24"/>
        </w:rPr>
        <w:t xml:space="preserve">. В этом случае Банк сохраняет за собой право потребовать от </w:t>
      </w:r>
      <w:r w:rsidR="00A42158" w:rsidRPr="00A42158">
        <w:rPr>
          <w:rFonts w:ascii="Times New Roman" w:hAnsi="Times New Roman"/>
          <w:sz w:val="24"/>
          <w:szCs w:val="24"/>
        </w:rPr>
        <w:t>Участник</w:t>
      </w:r>
      <w:r w:rsidR="00A42158">
        <w:rPr>
          <w:rFonts w:ascii="Times New Roman" w:hAnsi="Times New Roman"/>
          <w:sz w:val="24"/>
          <w:szCs w:val="24"/>
        </w:rPr>
        <w:t>а</w:t>
      </w:r>
      <w:r w:rsidR="00A42158" w:rsidRPr="00A42158">
        <w:rPr>
          <w:rFonts w:ascii="Times New Roman" w:hAnsi="Times New Roman"/>
          <w:sz w:val="24"/>
          <w:szCs w:val="24"/>
        </w:rPr>
        <w:t xml:space="preserve"> долевого строительства</w:t>
      </w:r>
      <w:r w:rsidRPr="001418E0">
        <w:rPr>
          <w:rFonts w:ascii="Times New Roman" w:hAnsi="Times New Roman"/>
          <w:sz w:val="24"/>
          <w:szCs w:val="24"/>
        </w:rPr>
        <w:t xml:space="preserve"> полного досрочного исполнения обязательств по кредитному договору</w:t>
      </w:r>
      <w:r>
        <w:rPr>
          <w:rFonts w:ascii="Times New Roman" w:hAnsi="Times New Roman"/>
          <w:sz w:val="24"/>
          <w:szCs w:val="24"/>
        </w:rPr>
        <w:t>.</w:t>
      </w:r>
    </w:p>
    <w:p w14:paraId="74E3FBDD" w14:textId="63A31AAB" w:rsidR="008942F3" w:rsidRDefault="008942F3" w:rsidP="009901C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6.1.3. В случае увеличения объёма денежных средств, составляющих Цену Договора, в связи с увеличением Расчетной площади Квартиры, указанной в п. 2.2 настоящего Договора, более чем на 1(один) квадратный метр, Участник долевого строительства обязуется доплатить Застройщику до подписания Акта приема-передачи Квартиры недостающую сумму в соответствии с п.4.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Договора.</w:t>
      </w:r>
    </w:p>
    <w:p w14:paraId="6942350F" w14:textId="0342F10F"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Участник долевого строительства обязан своевременно, т.е. в десятидневный срок, уведомить Застройщика о любых изменениях своих данных, указанных </w:t>
      </w:r>
      <w:r w:rsidR="005438CA">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Договоре, в том числе об изменении фамилии, места жительства, замене паспорта.</w:t>
      </w:r>
    </w:p>
    <w:p w14:paraId="2BFA7052" w14:textId="3A26853F"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1B3B488" w14:textId="72D28F96"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В случае необходимости нотариального оформления документов, касающихся Квартиры, указанное оформление производится за счет средств Участника долевого строительства. Расходы на государственную регистрацию Договора и изменений к нему Участник долевого строительства несет самостоятельно за счет собственных денежных средств. </w:t>
      </w:r>
    </w:p>
    <w:p w14:paraId="24DA7BA2" w14:textId="12DB6C33" w:rsidR="009F01E7" w:rsidRDefault="008942F3" w:rsidP="009F01E7">
      <w:pPr>
        <w:spacing w:before="58"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009F01E7" w:rsidRPr="00D664F2">
        <w:rPr>
          <w:rFonts w:ascii="Times New Roman" w:eastAsia="Times New Roman" w:hAnsi="Times New Roman"/>
          <w:color w:val="000000"/>
          <w:sz w:val="24"/>
          <w:szCs w:val="24"/>
          <w:lang w:eastAsia="ru-RU"/>
        </w:rPr>
        <w:t xml:space="preserve">Участник долевого строительства </w:t>
      </w:r>
      <w:r w:rsidR="009F01E7">
        <w:rPr>
          <w:rFonts w:ascii="Times New Roman" w:eastAsia="Times New Roman" w:hAnsi="Times New Roman"/>
          <w:color w:val="000000"/>
          <w:sz w:val="24"/>
          <w:szCs w:val="24"/>
          <w:lang w:eastAsia="ru-RU"/>
        </w:rPr>
        <w:t>вправе</w:t>
      </w:r>
      <w:r w:rsidR="009F01E7" w:rsidRPr="00D664F2">
        <w:rPr>
          <w:rFonts w:ascii="Times New Roman" w:eastAsia="Times New Roman" w:hAnsi="Times New Roman"/>
          <w:color w:val="000000"/>
          <w:sz w:val="24"/>
          <w:szCs w:val="24"/>
          <w:lang w:eastAsia="ru-RU"/>
        </w:rPr>
        <w:t xml:space="preserve"> в течение 3 (трех) рабочих дней с даты подписания Договора передать 2 (два) экземпляра Договора Застройщику для его рег</w:t>
      </w:r>
      <w:r w:rsidR="009F01E7">
        <w:rPr>
          <w:rFonts w:ascii="Times New Roman" w:eastAsia="Times New Roman" w:hAnsi="Times New Roman"/>
          <w:color w:val="000000"/>
          <w:sz w:val="24"/>
          <w:szCs w:val="24"/>
          <w:lang w:eastAsia="ru-RU"/>
        </w:rPr>
        <w:t>истрации в органе, осуществляюще</w:t>
      </w:r>
      <w:r w:rsidR="009F01E7" w:rsidRPr="00D664F2">
        <w:rPr>
          <w:rFonts w:ascii="Times New Roman" w:eastAsia="Times New Roman" w:hAnsi="Times New Roman"/>
          <w:color w:val="000000"/>
          <w:sz w:val="24"/>
          <w:szCs w:val="24"/>
          <w:lang w:eastAsia="ru-RU"/>
        </w:rPr>
        <w:t>м государственную регистрацию прав на недвижимое имущество и сделок с ним</w:t>
      </w:r>
      <w:r w:rsidR="009F01E7">
        <w:rPr>
          <w:rFonts w:ascii="Times New Roman" w:eastAsia="Times New Roman" w:hAnsi="Times New Roman"/>
          <w:color w:val="000000"/>
          <w:sz w:val="24"/>
          <w:szCs w:val="24"/>
          <w:lang w:eastAsia="ru-RU"/>
        </w:rPr>
        <w:t>(в том числе государственной регистрации залога (ипотеки) в пользу Банка, вытекающих из Договора прав требования Участника долевого строительства). В этом случае Участником долевого строительства оформляется за свой счет и передается Застройщику нотариальная доверенность на имя Застройщика (либо иных лиц по согласованию с Застройщиком) на осуществление государственной регистрации Договора и дополнительных соглашений к нему</w:t>
      </w:r>
      <w:r w:rsidR="009F01E7" w:rsidRPr="00D664F2">
        <w:rPr>
          <w:rFonts w:ascii="Times New Roman" w:eastAsia="Times New Roman" w:hAnsi="Times New Roman"/>
          <w:color w:val="000000"/>
          <w:sz w:val="24"/>
          <w:szCs w:val="24"/>
          <w:lang w:eastAsia="ru-RU"/>
        </w:rPr>
        <w:t>.</w:t>
      </w:r>
      <w:r w:rsidR="004761FE">
        <w:rPr>
          <w:rFonts w:ascii="Times New Roman" w:eastAsia="Times New Roman" w:hAnsi="Times New Roman"/>
          <w:color w:val="000000"/>
          <w:sz w:val="24"/>
          <w:szCs w:val="24"/>
          <w:lang w:eastAsia="ru-RU"/>
        </w:rPr>
        <w:t xml:space="preserve"> </w:t>
      </w:r>
      <w:r w:rsidR="004761FE" w:rsidRPr="004761FE">
        <w:rPr>
          <w:rFonts w:ascii="Times New Roman" w:eastAsia="Times New Roman" w:hAnsi="Times New Roman"/>
          <w:color w:val="000000"/>
          <w:sz w:val="24"/>
          <w:szCs w:val="24"/>
          <w:lang w:eastAsia="ru-RU"/>
        </w:rPr>
        <w:t>Застройщик вправе не осуществлять действия, направленные на государственную регистрацию Договора, до исполнения Участником долевого строительства обязанности, предусмотренной разделом  5  Договора.</w:t>
      </w:r>
    </w:p>
    <w:p w14:paraId="753CEAA8" w14:textId="06D29A00" w:rsidR="008942F3" w:rsidRDefault="008942F3" w:rsidP="009F01E7">
      <w:pPr>
        <w:spacing w:before="58"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Участник долевого строительства имеет право интересоваться ходом строительства Объекта.</w:t>
      </w:r>
    </w:p>
    <w:p w14:paraId="3D032199" w14:textId="586AB1B0"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Участник долевого строительства обязан принять от Застройщика Квартиру в порядке, установленном разделом 7  Договора.</w:t>
      </w:r>
    </w:p>
    <w:p w14:paraId="3C2CBA15" w14:textId="102F95EA" w:rsidR="008942F3" w:rsidRDefault="008942F3" w:rsidP="008942F3">
      <w:pPr>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00E8044F">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1AEB86C1" w14:textId="0C96F7D8"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00E8044F">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Участник долевого строительства с момента подписания акта приема-передачи Квартиры обязан вносить плату за коммунальные услуги за Квартиру эксплуатирующей организации (ТСЖ/управляющая компания или др.) на эксплуатацию Квартиры</w:t>
      </w:r>
      <w:r w:rsidR="00D12CDA">
        <w:rPr>
          <w:rFonts w:ascii="Times New Roman" w:eastAsia="Times New Roman" w:hAnsi="Times New Roman"/>
          <w:color w:val="000000"/>
          <w:sz w:val="24"/>
          <w:szCs w:val="24"/>
          <w:lang w:eastAsia="ru-RU"/>
        </w:rPr>
        <w:t>.</w:t>
      </w:r>
    </w:p>
    <w:p w14:paraId="589D6CC2" w14:textId="16AED809" w:rsidR="008942F3" w:rsidRDefault="008942F3" w:rsidP="008942F3">
      <w:pPr>
        <w:widowControl w:val="0"/>
        <w:shd w:val="clear" w:color="auto" w:fill="FFFFFF"/>
        <w:tabs>
          <w:tab w:val="left" w:pos="1114"/>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00E8044F">
        <w:rPr>
          <w:rFonts w:ascii="Times New Roman" w:eastAsia="Times New Roman" w:hAnsi="Times New Roman"/>
          <w:sz w:val="24"/>
          <w:szCs w:val="24"/>
          <w:lang w:eastAsia="ru-RU"/>
        </w:rPr>
        <w:t>2</w:t>
      </w:r>
      <w:r>
        <w:rPr>
          <w:rFonts w:ascii="Times New Roman" w:eastAsia="Times New Roman" w:hAnsi="Times New Roman"/>
          <w:sz w:val="24"/>
          <w:szCs w:val="24"/>
          <w:lang w:eastAsia="ru-RU"/>
        </w:rPr>
        <w:t>. Перед осуществлением действий по государственной регистрации права собственности на Квартиру, осуществить совместно с Банком все действия, необходимые для оформления, регистрации и выдачи Банку Закладной по правилам п. 2.6. настоящего Договора, удостоверяющей возникновение в силу закона ипотеки Квартиры в пользу Банка. Участник долевого строительства обязуется не подавать заявление о регистрации права собственности на Квартиру до выполнения своих обязательств по оформлению Закладной, которая предъявляется на государственную регистрацию одновременно с государственной регистрацией права собственности Участника долевого строительства на Квартиру.</w:t>
      </w:r>
    </w:p>
    <w:p w14:paraId="2A6235BB" w14:textId="4CA29E72" w:rsidR="008942F3" w:rsidRDefault="008942F3" w:rsidP="008942F3">
      <w:pPr>
        <w:widowControl w:val="0"/>
        <w:shd w:val="clear" w:color="auto" w:fill="FFFFFF"/>
        <w:tabs>
          <w:tab w:val="left" w:pos="1114"/>
        </w:tabs>
        <w:autoSpaceDE w:val="0"/>
        <w:autoSpaceDN w:val="0"/>
        <w:adjustRightInd w:val="0"/>
        <w:spacing w:after="0" w:line="240" w:lineRule="auto"/>
        <w:ind w:right="19"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00E8044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В течение 10 (десяти) дней представить в Банк заверенную Застройщиком копию акта приема-передачи Квартиры, оформленного между Застройщиком и Участником долевого строительства, и свидетельствующего о передаче Участнику долевого строительства Квартиры. </w:t>
      </w:r>
    </w:p>
    <w:p w14:paraId="14B405F4" w14:textId="15A558B4" w:rsidR="008942F3" w:rsidRDefault="008942F3" w:rsidP="008942F3">
      <w:pPr>
        <w:widowControl w:val="0"/>
        <w:shd w:val="clear" w:color="auto" w:fill="FFFFFF"/>
        <w:tabs>
          <w:tab w:val="left" w:pos="1114"/>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w:t>
      </w:r>
      <w:r w:rsidR="00E8044F">
        <w:rPr>
          <w:rFonts w:ascii="Times New Roman" w:eastAsia="Times New Roman" w:hAnsi="Times New Roman"/>
          <w:sz w:val="24"/>
          <w:szCs w:val="24"/>
          <w:lang w:eastAsia="ru-RU"/>
        </w:rPr>
        <w:t>4</w:t>
      </w:r>
      <w:r>
        <w:rPr>
          <w:rFonts w:ascii="Times New Roman" w:eastAsia="Times New Roman" w:hAnsi="Times New Roman"/>
          <w:sz w:val="24"/>
          <w:szCs w:val="24"/>
          <w:lang w:eastAsia="ru-RU"/>
        </w:rPr>
        <w:t>. В течение 5 (пяти) рабочих дней уведомить Банк о намерении Застройщика или Участника долевого строительства досрочно расторгнуть настоящий Договор или о намерении внесения изменений в настоящий Договор.</w:t>
      </w:r>
    </w:p>
    <w:p w14:paraId="59550BE6" w14:textId="77777777" w:rsidR="008942F3" w:rsidRDefault="008942F3" w:rsidP="009901C9">
      <w:pPr>
        <w:spacing w:after="0" w:line="240" w:lineRule="auto"/>
        <w:ind w:right="43"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Права и обязанности Застройщика:</w:t>
      </w:r>
    </w:p>
    <w:p w14:paraId="2EB6617B"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 Застройщик обязан обеспечить проектирование и строительство Объекта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а после завершения строительства обеспечить ввод Объекта в эксплуатацию.</w:t>
      </w:r>
    </w:p>
    <w:p w14:paraId="25C666E1"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6.2.2. Застройщик обязан предоставлять по требованию Участника долевого строительства всю необходимую информацию о ходе строительства Объекта.</w:t>
      </w:r>
    </w:p>
    <w:p w14:paraId="47658C3F" w14:textId="15BB80E2"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 В случае уменьшения объёма денежных средств, составляющих Цену Договора в связи с проведением технической инвентаризации Квартиры уполномоченной организацией, более чем на 1(один) квадратный метр, Застройщик обязан</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в соответс</w:t>
      </w:r>
      <w:bookmarkStart w:id="0" w:name="_GoBack"/>
      <w:bookmarkEnd w:id="0"/>
      <w:r>
        <w:rPr>
          <w:rFonts w:ascii="Times New Roman" w:eastAsia="Times New Roman" w:hAnsi="Times New Roman"/>
          <w:color w:val="000000"/>
          <w:sz w:val="24"/>
          <w:szCs w:val="24"/>
          <w:lang w:eastAsia="ru-RU"/>
        </w:rPr>
        <w:t xml:space="preserve">твии с </w:t>
      </w:r>
      <w:r w:rsidR="004E26F6">
        <w:rPr>
          <w:rFonts w:ascii="Times New Roman" w:eastAsia="Times New Roman" w:hAnsi="Times New Roman"/>
          <w:color w:val="000000"/>
          <w:sz w:val="24"/>
          <w:szCs w:val="24"/>
          <w:lang w:eastAsia="ru-RU"/>
        </w:rPr>
        <w:t xml:space="preserve">п.2.5. и </w:t>
      </w:r>
      <w:r>
        <w:rPr>
          <w:rFonts w:ascii="Times New Roman" w:eastAsia="Times New Roman" w:hAnsi="Times New Roman"/>
          <w:color w:val="000000"/>
          <w:sz w:val="24"/>
          <w:szCs w:val="24"/>
          <w:lang w:eastAsia="ru-RU"/>
        </w:rPr>
        <w:t>п.4.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Договора до подписания Акта приема-передачи Квартиры вернуть Участнику долевого строительства излишне уплаченную сумму денежных средств.</w:t>
      </w:r>
    </w:p>
    <w:p w14:paraId="1DC223CE" w14:textId="6A6623B1"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6.2.4.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w:t>
      </w:r>
      <w:r>
        <w:rPr>
          <w:rFonts w:ascii="Times New Roman" w:eastAsia="Times New Roman" w:hAnsi="Times New Roman"/>
          <w:b/>
          <w:color w:val="000000"/>
          <w:sz w:val="24"/>
          <w:szCs w:val="24"/>
          <w:lang w:eastAsia="ru-RU"/>
        </w:rPr>
        <w:t xml:space="preserve"> </w:t>
      </w:r>
      <w:r w:rsidR="00BC6629" w:rsidRPr="00BF3B53">
        <w:rPr>
          <w:rFonts w:ascii="Times New Roman" w:eastAsia="Times New Roman" w:hAnsi="Times New Roman"/>
          <w:b/>
          <w:color w:val="000000"/>
          <w:sz w:val="24"/>
          <w:szCs w:val="24"/>
          <w:highlight w:val="yellow"/>
          <w:lang w:eastAsia="ru-RU"/>
        </w:rPr>
        <w:t>31.03.2018</w:t>
      </w:r>
      <w:r w:rsidRPr="00BF3B53">
        <w:rPr>
          <w:rFonts w:ascii="Times New Roman" w:eastAsia="Times New Roman" w:hAnsi="Times New Roman"/>
          <w:b/>
          <w:color w:val="000000"/>
          <w:sz w:val="24"/>
          <w:szCs w:val="24"/>
          <w:highlight w:val="yellow"/>
          <w:lang w:eastAsia="ru-RU"/>
        </w:rPr>
        <w:t xml:space="preserve"> г.</w:t>
      </w:r>
      <w:r>
        <w:rPr>
          <w:rFonts w:ascii="Times New Roman" w:eastAsia="Times New Roman" w:hAnsi="Times New Roman"/>
          <w:color w:val="000000"/>
          <w:sz w:val="24"/>
          <w:szCs w:val="24"/>
          <w:lang w:eastAsia="ru-RU"/>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3BE46449"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6.2.5. Риск случайной гибели или случайного повреждения Квартиры до ее передачи Участнику долевого строительства несет Застройщик.</w:t>
      </w:r>
    </w:p>
    <w:p w14:paraId="43E8252D"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 Застройщик обязуется в течение 10 (Десяти) рабочих дней с даты получения разрешения на ввод в эксплуатацию Объекта строительства обеспечить передачу в орган, осуществляющий государственную регистрацию прав на недвижимое имущество и сделок с ним, его нотариально удостоверенной копии и/или оригинала.</w:t>
      </w:r>
    </w:p>
    <w:p w14:paraId="3BE71553"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6.2.7. Срок гарантии  на Квартиру составляет 5 (пять) лет с даты  подписания Сторонами акта приема-передачи Квартиры, за исключением технологического и инженерного оборудования, входящего в состав такого Объекта строительства, гарантийный срок на которое составляет 3 (три) года с даты  подписания первого акта приема-передачи с участником долевого строительства по Объекту.</w:t>
      </w:r>
    </w:p>
    <w:p w14:paraId="2B29F329"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Застройщик не несет ответственности за недостатки (дефекты) Квартиры,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ее ненадлежащего ремонта, проведенного самим Участником долевого строительства или привлеченными им третьими лицами.</w:t>
      </w:r>
    </w:p>
    <w:p w14:paraId="036235DA"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14:paraId="69B8AA62" w14:textId="77777777" w:rsidR="008942F3" w:rsidRDefault="008942F3" w:rsidP="008942F3">
      <w:pPr>
        <w:spacing w:after="0" w:line="240" w:lineRule="auto"/>
        <w:ind w:right="144"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 Стороны признают, что полученное разрешение на ввод в эксплуатацию Объекта строительства является подтверждением его соответствия проектной документации, требованиям градостроительных регламентов, иным обязательным требованиям.</w:t>
      </w:r>
    </w:p>
    <w:p w14:paraId="6C6D68A9" w14:textId="77777777" w:rsidR="008942F3" w:rsidRDefault="008942F3" w:rsidP="008942F3">
      <w:pPr>
        <w:spacing w:after="0" w:line="240" w:lineRule="auto"/>
        <w:ind w:right="144" w:firstLine="425"/>
        <w:jc w:val="both"/>
        <w:rPr>
          <w:rFonts w:ascii="Times New Roman" w:eastAsia="Times New Roman" w:hAnsi="Times New Roman"/>
          <w:color w:val="000000"/>
          <w:sz w:val="24"/>
          <w:szCs w:val="24"/>
          <w:lang w:eastAsia="ru-RU"/>
        </w:rPr>
      </w:pPr>
      <w:r>
        <w:rPr>
          <w:rFonts w:ascii="Times New Roman" w:hAnsi="Times New Roman"/>
          <w:sz w:val="24"/>
          <w:szCs w:val="24"/>
        </w:rPr>
        <w:t>6.4. В течение 5 (пяти) рабочих дней уведомить Банк о намерении Застройщика или Участника долевого строительства досрочно расторгнуть настоящий Договор.</w:t>
      </w:r>
    </w:p>
    <w:p w14:paraId="3C550D49" w14:textId="77777777" w:rsidR="008942F3" w:rsidRDefault="008942F3" w:rsidP="008942F3">
      <w:pPr>
        <w:widowControl w:val="0"/>
        <w:shd w:val="clear" w:color="auto" w:fill="FFFFFF"/>
        <w:tabs>
          <w:tab w:val="left" w:pos="1056"/>
        </w:tabs>
        <w:autoSpaceDE w:val="0"/>
        <w:autoSpaceDN w:val="0"/>
        <w:adjustRightInd w:val="0"/>
        <w:spacing w:after="0" w:line="240" w:lineRule="auto"/>
        <w:ind w:firstLine="425"/>
        <w:jc w:val="both"/>
        <w:rPr>
          <w:rFonts w:ascii="Times New Roman" w:eastAsia="Times New Roman" w:hAnsi="Times New Roman"/>
          <w:sz w:val="24"/>
          <w:szCs w:val="24"/>
          <w:lang w:eastAsia="ru-RU"/>
        </w:rPr>
      </w:pPr>
      <w:r>
        <w:rPr>
          <w:rFonts w:ascii="Times New Roman" w:hAnsi="Times New Roman"/>
          <w:sz w:val="24"/>
          <w:szCs w:val="24"/>
        </w:rPr>
        <w:t xml:space="preserve">6.5. В течение 5 (пяти) рабочих дней уведомить Банк о невыполнении или ненадлежащем выполнении Участником долевого строительства обязательств по настоящему Договору, в </w:t>
      </w:r>
      <w:proofErr w:type="spellStart"/>
      <w:r>
        <w:rPr>
          <w:rFonts w:ascii="Times New Roman" w:hAnsi="Times New Roman"/>
          <w:sz w:val="24"/>
          <w:szCs w:val="24"/>
        </w:rPr>
        <w:t>т.ч</w:t>
      </w:r>
      <w:proofErr w:type="spellEnd"/>
      <w:r>
        <w:rPr>
          <w:rFonts w:ascii="Times New Roman" w:hAnsi="Times New Roman"/>
          <w:sz w:val="24"/>
          <w:szCs w:val="24"/>
        </w:rPr>
        <w:t>. обязательств Участника долевого строительства по приемке Квартиры</w:t>
      </w:r>
      <w:r>
        <w:rPr>
          <w:rFonts w:ascii="Times New Roman" w:eastAsia="Times New Roman" w:hAnsi="Times New Roman"/>
          <w:sz w:val="24"/>
          <w:szCs w:val="24"/>
          <w:lang w:eastAsia="ru-RU"/>
        </w:rPr>
        <w:t>.</w:t>
      </w:r>
    </w:p>
    <w:p w14:paraId="25EB86F5" w14:textId="77777777" w:rsidR="008942F3" w:rsidRDefault="008942F3" w:rsidP="008942F3">
      <w:pPr>
        <w:widowControl w:val="0"/>
        <w:shd w:val="clear" w:color="auto" w:fill="FFFFFF"/>
        <w:tabs>
          <w:tab w:val="left" w:pos="1056"/>
        </w:tabs>
        <w:autoSpaceDE w:val="0"/>
        <w:autoSpaceDN w:val="0"/>
        <w:adjustRightInd w:val="0"/>
        <w:spacing w:after="0" w:line="240" w:lineRule="auto"/>
        <w:ind w:firstLine="425"/>
        <w:jc w:val="both"/>
        <w:rPr>
          <w:rFonts w:ascii="Times New Roman" w:eastAsia="Times New Roman" w:hAnsi="Times New Roman"/>
          <w:sz w:val="24"/>
          <w:szCs w:val="24"/>
          <w:lang w:eastAsia="ru-RU"/>
        </w:rPr>
      </w:pPr>
      <w:r>
        <w:rPr>
          <w:rFonts w:ascii="Times New Roman" w:hAnsi="Times New Roman"/>
          <w:sz w:val="24"/>
          <w:szCs w:val="24"/>
        </w:rPr>
        <w:t>6.6.  В течение 5 (пяти) рабочих дней известить Банк по факсу или по электронной почте о намерении Застройщика и/или Участника долевого строительства внесения любых изменений в настоящий Договор.</w:t>
      </w:r>
    </w:p>
    <w:p w14:paraId="57A52BE3" w14:textId="77777777" w:rsidR="008942F3" w:rsidRDefault="008942F3" w:rsidP="008942F3">
      <w:pPr>
        <w:widowControl w:val="0"/>
        <w:shd w:val="clear" w:color="auto" w:fill="FFFFFF"/>
        <w:tabs>
          <w:tab w:val="left" w:pos="1056"/>
        </w:tabs>
        <w:autoSpaceDE w:val="0"/>
        <w:autoSpaceDN w:val="0"/>
        <w:adjustRightInd w:val="0"/>
        <w:spacing w:before="5"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В период действия настоящего Договора не заключать с третьими лицами каких-либо сделок в отношении Квартиры.</w:t>
      </w:r>
    </w:p>
    <w:p w14:paraId="769176DB" w14:textId="77777777" w:rsidR="008942F3" w:rsidRDefault="008942F3" w:rsidP="008942F3">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lastRenderedPageBreak/>
        <w:t>6.8. В случае досрочного расторжения настоящего Договора возвратить Участнику долевого строительства денежные средства, внесенные последним по настоящему Договору в качестве оплаты Цены Договора, в порядке и на условиях, определенных настоящим Договором, путем перечисления денежных средств на счет Участника долевого строительства, открытый в Банке и указанный в разделе 9 настоящего Договора.</w:t>
      </w:r>
    </w:p>
    <w:p w14:paraId="4589B621" w14:textId="7D635C78" w:rsidR="008942F3" w:rsidRDefault="008942F3" w:rsidP="008942F3">
      <w:pPr>
        <w:spacing w:after="0" w:line="240" w:lineRule="auto"/>
        <w:ind w:firstLine="425"/>
        <w:jc w:val="both"/>
        <w:rPr>
          <w:rFonts w:ascii="Times New Roman" w:hAnsi="Times New Roman"/>
          <w:sz w:val="24"/>
          <w:szCs w:val="24"/>
        </w:rPr>
      </w:pPr>
      <w:r>
        <w:rPr>
          <w:rFonts w:ascii="Times New Roman" w:hAnsi="Times New Roman"/>
          <w:sz w:val="24"/>
          <w:szCs w:val="24"/>
        </w:rPr>
        <w:t>6.9. В силу статей 13</w:t>
      </w:r>
      <w:r w:rsidR="009B35FC">
        <w:rPr>
          <w:rFonts w:ascii="Times New Roman" w:hAnsi="Times New Roman"/>
          <w:sz w:val="24"/>
          <w:szCs w:val="24"/>
        </w:rPr>
        <w:t xml:space="preserve">-15 Закона № 214-ФЗ права </w:t>
      </w:r>
      <w:r>
        <w:rPr>
          <w:rFonts w:ascii="Times New Roman" w:hAnsi="Times New Roman"/>
          <w:sz w:val="24"/>
          <w:szCs w:val="24"/>
        </w:rPr>
        <w:t xml:space="preserve"> на земельный участок, на котором ведётся строительство Объекта, а также сам Объект в процессе его строительства признаются заложенными Участнику долевого строительства и иным участникам долевого строительства Объекта в обеспечение исполнения указанных в ст. 13 Закона № 214-ФЗ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4F1CF285" w14:textId="3FA55132" w:rsidR="008942F3" w:rsidRDefault="008942F3" w:rsidP="008942F3">
      <w:pPr>
        <w:spacing w:after="0" w:line="240" w:lineRule="auto"/>
        <w:ind w:firstLine="425"/>
        <w:jc w:val="both"/>
        <w:rPr>
          <w:rFonts w:ascii="Times New Roman" w:hAnsi="Times New Roman"/>
          <w:sz w:val="24"/>
          <w:szCs w:val="24"/>
        </w:rPr>
      </w:pPr>
      <w:r>
        <w:rPr>
          <w:rFonts w:ascii="Times New Roman" w:hAnsi="Times New Roman"/>
          <w:sz w:val="24"/>
          <w:szCs w:val="24"/>
        </w:rPr>
        <w:t>В силу ст. 15.2. Закона,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на основании договора страхования, заключенного с</w:t>
      </w:r>
      <w:r w:rsidR="00C84357">
        <w:rPr>
          <w:rFonts w:ascii="Times New Roman" w:hAnsi="Times New Roman"/>
          <w:sz w:val="24"/>
          <w:szCs w:val="24"/>
        </w:rPr>
        <w:t>о страховой компанией, удовлетворяющей требованиям Закона</w:t>
      </w:r>
      <w:r w:rsidR="00D66775" w:rsidRPr="00D66775">
        <w:rPr>
          <w:rFonts w:ascii="Times New Roman" w:hAnsi="Times New Roman"/>
          <w:sz w:val="24"/>
          <w:szCs w:val="24"/>
        </w:rPr>
        <w:t>.</w:t>
      </w:r>
    </w:p>
    <w:p w14:paraId="2490ACB0" w14:textId="77777777" w:rsidR="008942F3" w:rsidRPr="00D66775" w:rsidRDefault="008942F3" w:rsidP="008942F3">
      <w:pPr>
        <w:spacing w:after="0" w:line="240" w:lineRule="auto"/>
        <w:ind w:firstLine="533"/>
        <w:jc w:val="center"/>
        <w:rPr>
          <w:rFonts w:ascii="Times New Roman" w:hAnsi="Times New Roman"/>
          <w:sz w:val="24"/>
          <w:szCs w:val="24"/>
        </w:rPr>
      </w:pPr>
    </w:p>
    <w:p w14:paraId="20BBC444" w14:textId="0241DA88" w:rsidR="008942F3" w:rsidRDefault="008942F3" w:rsidP="005E6F52">
      <w:pPr>
        <w:spacing w:after="0" w:line="240" w:lineRule="auto"/>
        <w:ind w:firstLine="533"/>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ПОРЯДОК ПЕРЕДАЧИ КВАРТИРЫ</w:t>
      </w:r>
    </w:p>
    <w:p w14:paraId="5E651794" w14:textId="77777777" w:rsidR="008942F3" w:rsidRDefault="008942F3" w:rsidP="008942F3">
      <w:pPr>
        <w:spacing w:after="0" w:line="240" w:lineRule="auto"/>
        <w:ind w:right="-1"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 Застройщик письменно не менее чем за 1 месяц до наступления срока, указанного в п.6.2.4 настоящего Договора, путем направления заказного письма с описью вложения с уведомлением о вручении, извещает Участника долевого строительства о получении разрешения на ввод в эксплуатацию Объекта строительства и о готовности исполнить обязательства по передаче Квартиры.</w:t>
      </w:r>
    </w:p>
    <w:p w14:paraId="3313C87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7.2. Участник долевого строительства в течение 7 рабочих дней с момента получения уведомления Застройщика, если иной срок не указан в уведомлении Застройщика о готовности исполнить обязательства по передаче Квартиры,  осуществляет с участием представителя Застройщика осмотр Квартиры. </w:t>
      </w:r>
    </w:p>
    <w:p w14:paraId="18FF02E2"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При отсутствии замечаний Участник долевого строительства подписывает Акт осмотра Квартиры без замечаний, после чего Стороны подписывают Акт приема-передачи Квартиры.</w:t>
      </w:r>
    </w:p>
    <w:p w14:paraId="0A1E56A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При наличии замечаний у Участника долевого строительства, данные замечания подлежат отражению в Акте осмотра Квартиры. Застройщик устраняет данные замечания и повторно приглашает Участника долевого строительства на осмотр Квартиры после устранения замечаний. </w:t>
      </w:r>
    </w:p>
    <w:p w14:paraId="48EFAB4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Участник долевого строительства вправе принять Квартиру по Акту приема-передачи при наличии замечаний, что не снимает обязанности по устранению замечаний Застройщиком. При этом Участник долевого строительства обеспечивает доступ в Квартиру Застройщика или подрядчиков Застройщика для устранения замечаний.</w:t>
      </w:r>
    </w:p>
    <w:p w14:paraId="2D8B5FE6"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Участник долевого строительства до подписания  Акта приема-передачи Квартиры вправе указать в Акте осмотра Квартиры на несоответствие Квартиры Договору и иным обязательным требованиям и отказаться от подписания Акта приема-передачи Квартиры до устранения  Застройщиком  устранимых и подлежащих устранению замечаний. </w:t>
      </w:r>
    </w:p>
    <w:p w14:paraId="56EAB380"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7.3. При уклонении Участника долевого строительства от принятия объекта долевого строительства в установленные Договором или уведомлением Застройщика сроки или при немотивированном отказе Участника долевого строительства от принятия Квартиры, Застройщик по истечении двух месяцев с  установленной  уведомлением Застройщика или Договором даты проведения осмотра Квартиры, вправе составить односторонний Акт о передаче Квартиры (за исключением случая досрочной передачи Квартиры). При этом риск случайной гибели Квартиры, а также  обязательства по несению расходов на содержание </w:t>
      </w:r>
      <w:r w:rsidRPr="004761FE">
        <w:rPr>
          <w:rFonts w:ascii="Times New Roman" w:eastAsia="Times New Roman" w:hAnsi="Times New Roman"/>
          <w:color w:val="000000"/>
          <w:sz w:val="24"/>
          <w:szCs w:val="24"/>
          <w:lang w:eastAsia="ru-RU"/>
        </w:rPr>
        <w:lastRenderedPageBreak/>
        <w:t>Квартиры признаются перешедшим к Участнику долевого строительства со дня составления одностороннего Акта о передаче объекта долевого строительства.</w:t>
      </w:r>
    </w:p>
    <w:p w14:paraId="04F51124"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7.4. Участник долевого строительства, после подписания Акта осмотра Квартиры без замечаний, обязан в течение пяти рабочих дней подписать Акт приема-передачи Квартиры. При не исполнении данной обязанности Участником долевого строительства Застройщиком применяются положения пункта 7.3 настоящего Договора. </w:t>
      </w:r>
    </w:p>
    <w:p w14:paraId="0DC317A8" w14:textId="77777777" w:rsidR="008942F3" w:rsidRDefault="008942F3" w:rsidP="008942F3">
      <w:pPr>
        <w:spacing w:after="0" w:line="240" w:lineRule="auto"/>
        <w:ind w:right="130" w:firstLine="533"/>
        <w:jc w:val="center"/>
        <w:rPr>
          <w:rFonts w:ascii="Times New Roman" w:eastAsia="Times New Roman" w:hAnsi="Times New Roman"/>
          <w:b/>
          <w:color w:val="000000"/>
          <w:sz w:val="24"/>
          <w:szCs w:val="24"/>
          <w:lang w:eastAsia="ru-RU"/>
        </w:rPr>
      </w:pPr>
    </w:p>
    <w:p w14:paraId="1994F602" w14:textId="3369393F" w:rsidR="008942F3" w:rsidRDefault="008942F3" w:rsidP="005E6F52">
      <w:pPr>
        <w:spacing w:after="0" w:line="240" w:lineRule="auto"/>
        <w:ind w:right="130" w:firstLine="53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 ОТВЕТСТВЕННОСТЬ СТОРОН</w:t>
      </w:r>
    </w:p>
    <w:p w14:paraId="02AE71EA" w14:textId="77777777" w:rsidR="008942F3" w:rsidRDefault="008942F3" w:rsidP="008942F3">
      <w:pPr>
        <w:spacing w:after="0" w:line="240" w:lineRule="auto"/>
        <w:ind w:right="58"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При нарушении Участником долевого строительства сроков, указанных в разделе 5 настоящего Договора, Участник долевого строительства за счет собственных средств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54C08C" w14:textId="77777777" w:rsidR="008942F3" w:rsidRDefault="008942F3" w:rsidP="008942F3">
      <w:pPr>
        <w:spacing w:before="43" w:after="0" w:line="240" w:lineRule="auto"/>
        <w:ind w:right="-1"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а при единовременной оплате Цены Договора,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14:paraId="0BC8BD5E" w14:textId="04EE9B4F" w:rsidR="008942F3" w:rsidRDefault="008942F3" w:rsidP="009901C9">
      <w:pPr>
        <w:spacing w:before="43" w:after="0" w:line="240" w:lineRule="auto"/>
        <w:ind w:right="-1"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8.3. </w:t>
      </w:r>
      <w:r w:rsidR="004761FE" w:rsidRPr="009901C9">
        <w:rPr>
          <w:rFonts w:ascii="Times New Roman" w:hAnsi="Times New Roman"/>
          <w:color w:val="000000"/>
          <w:sz w:val="24"/>
          <w:szCs w:val="24"/>
        </w:rPr>
        <w:t>Застройщик несет ответственность за исполнение условий настоящего Договора в соответствии с Законом.</w:t>
      </w:r>
    </w:p>
    <w:p w14:paraId="2F157DDD"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p>
    <w:p w14:paraId="65EDB819" w14:textId="66C5F550" w:rsidR="008942F3" w:rsidRDefault="008942F3" w:rsidP="005E6F52">
      <w:pPr>
        <w:spacing w:after="0" w:line="240" w:lineRule="auto"/>
        <w:ind w:firstLine="54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ДЕЙСТВИЕ ДОГОВОРА И РАСТОРЖЕНИЕ ДОГОВОРА</w:t>
      </w:r>
    </w:p>
    <w:p w14:paraId="6BBC7723"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383374AC"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Расторжение Договора в результате внесудебного одностороннего отказа одной из Сторон возможно в случаях, прямо предусмотренных действующим законодательством.</w:t>
      </w:r>
    </w:p>
    <w:p w14:paraId="290FC72C"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2E87B0E3" w14:textId="41CDC136" w:rsidR="008942F3" w:rsidRDefault="008942F3" w:rsidP="009901C9">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9.4. </w:t>
      </w:r>
      <w:r>
        <w:rPr>
          <w:rFonts w:ascii="Times New Roman" w:eastAsia="Times New Roman" w:hAnsi="Times New Roman"/>
          <w:sz w:val="24"/>
          <w:szCs w:val="24"/>
          <w:lang w:eastAsia="ru-RU"/>
        </w:rPr>
        <w:t>В случае расторжения Договора по инициативе или в результате виновных действий одной из Сторон Договора, а равно как и по соглашению Сторон, по решению суда, Застройщик обязан уведомить Банк, по адресу его местонахождения, указанному в Договоре, путем направления письменного сообщения по почте заказным письмом с уведомлением о вручении, в течение 3 (Трех) рабочих дней с даты расторжения (прекращения) Договора.</w:t>
      </w:r>
    </w:p>
    <w:p w14:paraId="37B9984A" w14:textId="4CCCDFFF" w:rsidR="008942F3" w:rsidRDefault="008942F3" w:rsidP="001418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B7585">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1418E0" w:rsidRPr="001418E0">
        <w:rPr>
          <w:rFonts w:ascii="Times New Roman" w:eastAsia="Times New Roman" w:hAnsi="Times New Roman"/>
          <w:sz w:val="24"/>
          <w:szCs w:val="24"/>
          <w:lang w:eastAsia="ru-RU"/>
        </w:rPr>
        <w:t xml:space="preserve">Возврат денежных средств Участников долевого строительства в случае расторжения настоящего Договора по любым основаниям осуществляется в течение </w:t>
      </w:r>
      <w:r w:rsidR="00BF74F1">
        <w:rPr>
          <w:rFonts w:ascii="Times New Roman" w:eastAsia="Times New Roman" w:hAnsi="Times New Roman"/>
          <w:sz w:val="24"/>
          <w:szCs w:val="24"/>
          <w:lang w:eastAsia="ru-RU"/>
        </w:rPr>
        <w:t>30(тридцати)</w:t>
      </w:r>
      <w:r w:rsidR="001418E0" w:rsidRPr="001418E0">
        <w:rPr>
          <w:rFonts w:ascii="Times New Roman" w:eastAsia="Times New Roman" w:hAnsi="Times New Roman"/>
          <w:sz w:val="24"/>
          <w:szCs w:val="24"/>
          <w:lang w:eastAsia="ru-RU"/>
        </w:rPr>
        <w:t xml:space="preserve">  календарных дней с даты расторжения, путем перечисления денежных средств на счет Участников долевого строительства </w:t>
      </w:r>
      <w:r w:rsidR="001418E0" w:rsidRPr="001418E0">
        <w:rPr>
          <w:rFonts w:ascii="Times New Roman" w:eastAsia="Times New Roman" w:hAnsi="Times New Roman"/>
          <w:sz w:val="24"/>
          <w:szCs w:val="24"/>
          <w:highlight w:val="yellow"/>
          <w:lang w:eastAsia="ru-RU"/>
        </w:rPr>
        <w:t>№_____</w:t>
      </w:r>
      <w:r w:rsidR="001418E0" w:rsidRPr="001418E0">
        <w:rPr>
          <w:rFonts w:ascii="Times New Roman" w:eastAsia="Times New Roman" w:hAnsi="Times New Roman"/>
          <w:sz w:val="24"/>
          <w:szCs w:val="24"/>
          <w:lang w:eastAsia="ru-RU"/>
        </w:rPr>
        <w:t>, открытый в ПАО Сбербанк.</w:t>
      </w:r>
    </w:p>
    <w:p w14:paraId="230A9FB1" w14:textId="77777777" w:rsidR="001418E0" w:rsidRDefault="001418E0" w:rsidP="001418E0">
      <w:pPr>
        <w:spacing w:after="0" w:line="240" w:lineRule="auto"/>
        <w:ind w:firstLine="567"/>
        <w:jc w:val="both"/>
        <w:rPr>
          <w:rFonts w:ascii="Times New Roman" w:eastAsia="Times New Roman" w:hAnsi="Times New Roman"/>
          <w:color w:val="000000"/>
          <w:sz w:val="24"/>
          <w:szCs w:val="24"/>
          <w:lang w:eastAsia="ru-RU"/>
        </w:rPr>
      </w:pPr>
    </w:p>
    <w:p w14:paraId="2EA4904B" w14:textId="5360DD38" w:rsidR="008942F3" w:rsidRPr="005E6F52" w:rsidRDefault="008942F3" w:rsidP="005E6F52">
      <w:pPr>
        <w:spacing w:after="0" w:line="240" w:lineRule="auto"/>
        <w:ind w:firstLine="547"/>
        <w:jc w:val="center"/>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 xml:space="preserve">10. </w:t>
      </w:r>
      <w:r>
        <w:rPr>
          <w:rFonts w:ascii="Times New Roman" w:eastAsia="Times New Roman" w:hAnsi="Times New Roman"/>
          <w:b/>
          <w:bCs/>
          <w:color w:val="000000"/>
          <w:sz w:val="24"/>
          <w:szCs w:val="24"/>
          <w:lang w:eastAsia="ru-RU"/>
        </w:rPr>
        <w:t>ОБСТОЯТЕЛЬСТВА НЕПРЕОДОЛИМОЙ СИЛЫ</w:t>
      </w:r>
    </w:p>
    <w:p w14:paraId="7A4060F0"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14:paraId="12D3D346"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635CD01C" w14:textId="77777777" w:rsidR="008942F3" w:rsidRDefault="008942F3" w:rsidP="008942F3">
      <w:pPr>
        <w:spacing w:after="0" w:line="240" w:lineRule="auto"/>
        <w:rPr>
          <w:rFonts w:ascii="Times New Roman" w:eastAsia="Times New Roman" w:hAnsi="Times New Roman"/>
          <w:color w:val="000000"/>
          <w:sz w:val="24"/>
          <w:szCs w:val="24"/>
          <w:lang w:eastAsia="ru-RU"/>
        </w:rPr>
      </w:pPr>
    </w:p>
    <w:p w14:paraId="369D5567" w14:textId="4613A168" w:rsidR="008942F3" w:rsidRDefault="008942F3" w:rsidP="005E6F52">
      <w:pPr>
        <w:spacing w:after="0" w:line="240" w:lineRule="auto"/>
        <w:ind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11. ЗАКЛЮЧИТЕЛЬНЫЕ ПОЛОЖЕНИЯ</w:t>
      </w:r>
    </w:p>
    <w:p w14:paraId="4CE21E1E"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9AA4C9A" w14:textId="19FF68F2"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не будет достигнута, Стороны вправе обращаться для их урегулирования в судебные органы в соответствии действующим законодательством.</w:t>
      </w:r>
    </w:p>
    <w:p w14:paraId="35497268"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Обо всех изменениях платежных и почтовых реквизитов Стороны обязаны извещать друг друга в течение 10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5DB6DE0A"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4B7112CE" w14:textId="7A4DA078"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11.5. Договор составлен в </w:t>
      </w:r>
      <w:r w:rsidR="00502F2D">
        <w:rPr>
          <w:rFonts w:ascii="Times New Roman" w:eastAsia="Times New Roman" w:hAnsi="Times New Roman"/>
          <w:color w:val="000000"/>
          <w:sz w:val="24"/>
          <w:szCs w:val="24"/>
          <w:lang w:eastAsia="ru-RU"/>
        </w:rPr>
        <w:t>четырех</w:t>
      </w:r>
      <w:r>
        <w:rPr>
          <w:rFonts w:ascii="Times New Roman" w:eastAsia="Times New Roman" w:hAnsi="Times New Roman"/>
          <w:color w:val="000000"/>
          <w:sz w:val="24"/>
          <w:szCs w:val="24"/>
          <w:lang w:eastAsia="ru-RU"/>
        </w:rPr>
        <w:t xml:space="preserve"> подлинных экземплярах, имеющих одинаковую юридическую силу.</w:t>
      </w:r>
    </w:p>
    <w:p w14:paraId="4BEB3543" w14:textId="77777777"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 Участник долевого строительства подписанием Договора дает согласие Застройщику на обработку своих персональных данных любым способом для целей заключения и исполнения настоящего договора, также на направление в свой адрес по электронной почте или посредством подвижной радиосвязи (через сети операторов сотовой связи) информации и сообщений, касающихся Договора и его исполнения, а также информации рекламного характера.</w:t>
      </w:r>
    </w:p>
    <w:p w14:paraId="19672FAC" w14:textId="77777777"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11.7. </w:t>
      </w:r>
      <w:r>
        <w:rPr>
          <w:rFonts w:ascii="Times New Roman" w:eastAsia="Times New Roman" w:hAnsi="Times New Roman"/>
          <w:sz w:val="24"/>
          <w:szCs w:val="24"/>
          <w:lang w:eastAsia="ru-RU"/>
        </w:rPr>
        <w:t>К Договору прилагаются и являются его неотъемлемой частью:</w:t>
      </w:r>
    </w:p>
    <w:p w14:paraId="269C9547" w14:textId="77777777" w:rsidR="008942F3" w:rsidRDefault="008942F3" w:rsidP="008942F3">
      <w:pPr>
        <w:spacing w:after="0" w:line="240" w:lineRule="auto"/>
        <w:ind w:firstLine="562"/>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Характеристика и описание Квартиры; </w:t>
      </w:r>
    </w:p>
    <w:p w14:paraId="60179CAF" w14:textId="77777777" w:rsidR="008942F3" w:rsidRDefault="008942F3" w:rsidP="008942F3">
      <w:pPr>
        <w:spacing w:after="0" w:line="240" w:lineRule="auto"/>
        <w:ind w:firstLine="562"/>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План Квартиры.</w:t>
      </w:r>
    </w:p>
    <w:p w14:paraId="04E2C1E4" w14:textId="77777777" w:rsidR="008942F3" w:rsidRDefault="008942F3" w:rsidP="008942F3">
      <w:pPr>
        <w:spacing w:before="100" w:beforeAutospacing="1" w:after="0" w:line="240" w:lineRule="auto"/>
        <w:ind w:firstLine="562"/>
        <w:jc w:val="center"/>
        <w:rPr>
          <w:rFonts w:ascii="Times New Roman" w:eastAsia="Times New Roman" w:hAnsi="Times New Roman"/>
          <w:b/>
          <w:bCs/>
          <w:sz w:val="24"/>
          <w:szCs w:val="24"/>
          <w:lang w:eastAsia="ru-RU"/>
        </w:rPr>
      </w:pPr>
    </w:p>
    <w:p w14:paraId="0A34F2EA" w14:textId="77777777" w:rsidR="008942F3" w:rsidRDefault="008942F3" w:rsidP="008942F3">
      <w:pPr>
        <w:spacing w:before="100" w:beforeAutospacing="1" w:after="0" w:line="240" w:lineRule="auto"/>
        <w:ind w:firstLine="56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АДРЕСА, РЕКВИЗИТЫ И ПОДПИСИ СТОРОН</w:t>
      </w:r>
    </w:p>
    <w:p w14:paraId="2C57BF7E" w14:textId="77777777" w:rsidR="008942F3" w:rsidRDefault="008942F3" w:rsidP="008942F3">
      <w:pPr>
        <w:pStyle w:val="1"/>
        <w:spacing w:before="100" w:beforeAutospacing="1"/>
        <w:contextualSpacing/>
        <w:jc w:val="both"/>
        <w:rPr>
          <w:rFonts w:ascii="Times New Roman" w:hAnsi="Times New Roman"/>
          <w:b/>
          <w:sz w:val="24"/>
          <w:szCs w:val="24"/>
        </w:rPr>
      </w:pPr>
      <w:r>
        <w:rPr>
          <w:rFonts w:ascii="Times New Roman" w:hAnsi="Times New Roman"/>
          <w:b/>
          <w:sz w:val="24"/>
          <w:szCs w:val="24"/>
        </w:rPr>
        <w:t>12.1. Застройщик:</w:t>
      </w:r>
    </w:p>
    <w:p w14:paraId="3D5A1F5D" w14:textId="77777777" w:rsidR="008942F3" w:rsidRDefault="008942F3" w:rsidP="008942F3">
      <w:pPr>
        <w:pStyle w:val="1"/>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Полное наименование Общества: </w:t>
      </w:r>
    </w:p>
    <w:p w14:paraId="4571FD6A" w14:textId="77777777" w:rsidR="008942F3" w:rsidRDefault="008942F3" w:rsidP="008942F3">
      <w:pPr>
        <w:pStyle w:val="1"/>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Общество с ограниченной ответственностью  «СПб Реновация»,</w:t>
      </w:r>
    </w:p>
    <w:p w14:paraId="4113A20D"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Сокращенное наименование Общества: ООО «СПб Реновация»,</w:t>
      </w:r>
    </w:p>
    <w:p w14:paraId="293C9EB2"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 xml:space="preserve">Полное наименование Общества на английском языке: </w:t>
      </w:r>
    </w:p>
    <w:p w14:paraId="15A0E191"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lang w:val="en-US"/>
        </w:rPr>
      </w:pPr>
      <w:r>
        <w:rPr>
          <w:rFonts w:ascii="Times New Roman" w:hAnsi="Times New Roman"/>
          <w:sz w:val="24"/>
          <w:szCs w:val="24"/>
          <w:lang w:val="en-US"/>
        </w:rPr>
        <w:t>Limited Liability Company «</w:t>
      </w:r>
      <w:proofErr w:type="spellStart"/>
      <w:r>
        <w:rPr>
          <w:rFonts w:ascii="Times New Roman" w:hAnsi="Times New Roman"/>
          <w:sz w:val="24"/>
          <w:szCs w:val="24"/>
          <w:lang w:val="en-US"/>
        </w:rPr>
        <w:t>SPb</w:t>
      </w:r>
      <w:proofErr w:type="spellEnd"/>
      <w:r>
        <w:rPr>
          <w:rFonts w:ascii="Times New Roman" w:hAnsi="Times New Roman"/>
          <w:sz w:val="24"/>
          <w:szCs w:val="24"/>
          <w:lang w:val="en-US"/>
        </w:rPr>
        <w:t xml:space="preserve"> Renovation»,</w:t>
      </w:r>
    </w:p>
    <w:p w14:paraId="57FA356A"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Сокращенное наименование Общества на английском языке: «</w:t>
      </w:r>
      <w:proofErr w:type="spellStart"/>
      <w:r>
        <w:rPr>
          <w:rFonts w:ascii="Times New Roman" w:hAnsi="Times New Roman"/>
          <w:sz w:val="24"/>
          <w:szCs w:val="24"/>
          <w:lang w:val="en-US"/>
        </w:rPr>
        <w:t>SPb</w:t>
      </w:r>
      <w:proofErr w:type="spellEnd"/>
      <w:r w:rsidRPr="00533752">
        <w:rPr>
          <w:rFonts w:ascii="Times New Roman" w:hAnsi="Times New Roman"/>
          <w:sz w:val="24"/>
          <w:szCs w:val="24"/>
        </w:rPr>
        <w:t xml:space="preserve"> </w:t>
      </w:r>
      <w:r>
        <w:rPr>
          <w:rFonts w:ascii="Times New Roman" w:hAnsi="Times New Roman"/>
          <w:sz w:val="24"/>
          <w:szCs w:val="24"/>
          <w:lang w:val="en-US"/>
        </w:rPr>
        <w:t>Renovation</w:t>
      </w:r>
      <w:r>
        <w:rPr>
          <w:rFonts w:ascii="Times New Roman" w:hAnsi="Times New Roman"/>
          <w:sz w:val="24"/>
          <w:szCs w:val="24"/>
        </w:rPr>
        <w:t>» LLC</w:t>
      </w:r>
    </w:p>
    <w:p w14:paraId="34E01720" w14:textId="77777777" w:rsidR="008942F3" w:rsidRDefault="008942F3" w:rsidP="008942F3">
      <w:pPr>
        <w:pStyle w:val="1"/>
        <w:spacing w:before="100" w:beforeAutospacing="1" w:after="100" w:afterAutospacing="1"/>
        <w:contextualSpacing/>
        <w:outlineLvl w:val="0"/>
        <w:rPr>
          <w:rFonts w:ascii="Times New Roman" w:hAnsi="Times New Roman"/>
          <w:sz w:val="24"/>
          <w:szCs w:val="24"/>
        </w:rPr>
      </w:pPr>
      <w:r>
        <w:rPr>
          <w:rFonts w:ascii="Times New Roman" w:hAnsi="Times New Roman"/>
          <w:sz w:val="24"/>
          <w:szCs w:val="24"/>
        </w:rPr>
        <w:t>Адрес: 191014, г. Санкт-Петербург, ул. Некрасова, д. 14а, литер А</w:t>
      </w:r>
    </w:p>
    <w:p w14:paraId="1635041D" w14:textId="77777777" w:rsidR="009D3E36" w:rsidRPr="004B7585" w:rsidRDefault="008942F3" w:rsidP="009D3E36">
      <w:pPr>
        <w:pStyle w:val="1"/>
        <w:spacing w:before="100" w:beforeAutospacing="1" w:after="100" w:afterAutospacing="1"/>
        <w:contextualSpacing/>
        <w:jc w:val="both"/>
        <w:outlineLvl w:val="0"/>
        <w:rPr>
          <w:rFonts w:ascii="Times New Roman" w:hAnsi="Times New Roman"/>
          <w:sz w:val="24"/>
          <w:szCs w:val="24"/>
        </w:rPr>
      </w:pPr>
      <w:r w:rsidRPr="004B7585">
        <w:rPr>
          <w:rFonts w:ascii="Times New Roman" w:hAnsi="Times New Roman"/>
          <w:sz w:val="24"/>
          <w:szCs w:val="24"/>
        </w:rPr>
        <w:t>ИНН 7841415782, КПП 784101001, ОГРН 1097847320801,  ОКПО 63071254</w:t>
      </w:r>
    </w:p>
    <w:p w14:paraId="198BEF73" w14:textId="2F7C52AB" w:rsidR="009D3E36" w:rsidRPr="004B7585" w:rsidRDefault="009D3E36" w:rsidP="009D3E36">
      <w:pPr>
        <w:pStyle w:val="1"/>
        <w:spacing w:before="100" w:beforeAutospacing="1" w:after="100" w:afterAutospacing="1"/>
        <w:contextualSpacing/>
        <w:jc w:val="both"/>
        <w:outlineLvl w:val="0"/>
        <w:rPr>
          <w:rFonts w:ascii="Times New Roman" w:hAnsi="Times New Roman"/>
          <w:sz w:val="24"/>
          <w:szCs w:val="24"/>
        </w:rPr>
      </w:pPr>
      <w:r w:rsidRPr="004B7585">
        <w:rPr>
          <w:rFonts w:ascii="Times New Roman" w:eastAsia="Times New Roman" w:hAnsi="Times New Roman"/>
          <w:sz w:val="24"/>
          <w:szCs w:val="24"/>
          <w:lang w:eastAsia="ru-RU"/>
        </w:rPr>
        <w:t xml:space="preserve">р/с 40702810755040013126 Северо-Западный Банк ПАО </w:t>
      </w:r>
      <w:r w:rsidR="00317FD2">
        <w:rPr>
          <w:rFonts w:ascii="Times New Roman" w:eastAsia="Times New Roman" w:hAnsi="Times New Roman"/>
          <w:sz w:val="24"/>
          <w:szCs w:val="24"/>
          <w:lang w:eastAsia="ru-RU"/>
        </w:rPr>
        <w:t>Сбербанк</w:t>
      </w:r>
    </w:p>
    <w:p w14:paraId="63AEC437" w14:textId="77777777" w:rsidR="008942F3" w:rsidRPr="004B7585" w:rsidRDefault="008942F3" w:rsidP="008942F3">
      <w:pPr>
        <w:pStyle w:val="1"/>
        <w:spacing w:before="100" w:beforeAutospacing="1" w:after="100" w:afterAutospacing="1"/>
        <w:contextualSpacing/>
        <w:jc w:val="both"/>
        <w:rPr>
          <w:rFonts w:ascii="Times New Roman" w:hAnsi="Times New Roman"/>
          <w:sz w:val="24"/>
          <w:szCs w:val="24"/>
        </w:rPr>
      </w:pPr>
    </w:p>
    <w:p w14:paraId="47E47426" w14:textId="1AE9B930" w:rsidR="008942F3" w:rsidRPr="004B7585" w:rsidRDefault="008942F3" w:rsidP="008942F3">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 xml:space="preserve">Подпись_____________________________ </w:t>
      </w:r>
      <w:r w:rsidRPr="004B7585">
        <w:rPr>
          <w:rFonts w:ascii="Times New Roman" w:hAnsi="Times New Roman"/>
          <w:b/>
          <w:sz w:val="24"/>
          <w:szCs w:val="24"/>
        </w:rPr>
        <w:tab/>
      </w:r>
      <w:r w:rsidRPr="004B7585">
        <w:rPr>
          <w:rFonts w:ascii="Times New Roman" w:hAnsi="Times New Roman"/>
          <w:b/>
          <w:sz w:val="24"/>
          <w:szCs w:val="24"/>
        </w:rPr>
        <w:tab/>
      </w:r>
      <w:r w:rsidRPr="004B7585">
        <w:rPr>
          <w:rFonts w:ascii="Times New Roman" w:hAnsi="Times New Roman"/>
          <w:b/>
          <w:sz w:val="24"/>
          <w:szCs w:val="24"/>
        </w:rPr>
        <w:tab/>
      </w:r>
      <w:r w:rsidR="00BC6629">
        <w:rPr>
          <w:rFonts w:ascii="Times New Roman" w:hAnsi="Times New Roman"/>
          <w:b/>
          <w:sz w:val="24"/>
          <w:szCs w:val="24"/>
        </w:rPr>
        <w:t>(Тер-Акопова Е.В.)</w:t>
      </w:r>
    </w:p>
    <w:p w14:paraId="2248A11C" w14:textId="77777777" w:rsidR="008942F3" w:rsidRPr="009901C9" w:rsidRDefault="008942F3" w:rsidP="008942F3">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t>М.П.</w:t>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p>
    <w:p w14:paraId="575977B4" w14:textId="77777777" w:rsidR="008942F3" w:rsidRPr="004B7585" w:rsidRDefault="008942F3" w:rsidP="008942F3">
      <w:pPr>
        <w:pStyle w:val="1"/>
        <w:spacing w:before="100" w:beforeAutospacing="1" w:after="100" w:afterAutospacing="1"/>
        <w:contextualSpacing/>
        <w:jc w:val="both"/>
        <w:rPr>
          <w:rFonts w:ascii="Times New Roman" w:hAnsi="Times New Roman"/>
          <w:sz w:val="24"/>
          <w:szCs w:val="24"/>
        </w:rPr>
      </w:pPr>
    </w:p>
    <w:p w14:paraId="68BFA156" w14:textId="03D4BF9F" w:rsidR="006C0E2B" w:rsidRPr="006C0E2B" w:rsidRDefault="008942F3" w:rsidP="006C0E2B">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12.2. Участник долевого строительства:</w:t>
      </w:r>
    </w:p>
    <w:p w14:paraId="0AA1A166" w14:textId="1DAFFEF5" w:rsidR="008942F3" w:rsidRDefault="008942F3" w:rsidP="0039290A">
      <w:pPr>
        <w:pStyle w:val="1"/>
        <w:spacing w:after="240"/>
        <w:contextualSpacing/>
        <w:jc w:val="both"/>
        <w:rPr>
          <w:rFonts w:ascii="Times New Roman" w:hAnsi="Times New Roman"/>
          <w:b/>
          <w:sz w:val="20"/>
          <w:szCs w:val="20"/>
        </w:rPr>
        <w:sectPr w:rsidR="008942F3">
          <w:footerReference w:type="even" r:id="rId10"/>
          <w:footerReference w:type="default" r:id="rId11"/>
          <w:pgSz w:w="11906" w:h="16838"/>
          <w:pgMar w:top="1134" w:right="850" w:bottom="1134" w:left="1134" w:header="284" w:footer="708" w:gutter="0"/>
          <w:cols w:space="720"/>
        </w:sectPr>
      </w:pPr>
      <w:r w:rsidRPr="004B7585">
        <w:rPr>
          <w:rFonts w:ascii="Times New Roman" w:hAnsi="Times New Roman"/>
          <w:b/>
          <w:sz w:val="24"/>
          <w:szCs w:val="24"/>
        </w:rPr>
        <w:t xml:space="preserve">Подпись_____________________________ </w:t>
      </w:r>
      <w:r w:rsidRPr="004B7585">
        <w:rPr>
          <w:rFonts w:ascii="Times New Roman" w:hAnsi="Times New Roman"/>
          <w:b/>
          <w:sz w:val="24"/>
          <w:szCs w:val="24"/>
        </w:rPr>
        <w:tab/>
      </w:r>
      <w:r w:rsidRPr="004B7585">
        <w:rPr>
          <w:rFonts w:ascii="Times New Roman" w:hAnsi="Times New Roman"/>
          <w:b/>
          <w:sz w:val="24"/>
          <w:szCs w:val="24"/>
        </w:rPr>
        <w:tab/>
      </w:r>
      <w:r w:rsidRPr="004B7585">
        <w:rPr>
          <w:rFonts w:ascii="Times New Roman" w:hAnsi="Times New Roman"/>
          <w:b/>
          <w:sz w:val="24"/>
          <w:szCs w:val="24"/>
        </w:rPr>
        <w:tab/>
      </w:r>
      <w:r w:rsidR="00BC6629">
        <w:rPr>
          <w:rFonts w:ascii="Times New Roman" w:hAnsi="Times New Roman"/>
          <w:b/>
          <w:sz w:val="24"/>
          <w:szCs w:val="24"/>
        </w:rPr>
        <w:t>(</w:t>
      </w:r>
      <w:r w:rsidR="006C0E2B">
        <w:rPr>
          <w:rFonts w:ascii="Times New Roman" w:hAnsi="Times New Roman"/>
          <w:b/>
          <w:sz w:val="24"/>
          <w:szCs w:val="24"/>
        </w:rPr>
        <w:t>ФИО)</w:t>
      </w:r>
      <w:r w:rsidRPr="004B7585">
        <w:rPr>
          <w:rFonts w:ascii="Times New Roman" w:hAnsi="Times New Roman"/>
          <w:b/>
          <w:sz w:val="24"/>
          <w:szCs w:val="24"/>
        </w:rPr>
        <w:tab/>
      </w:r>
      <w:r w:rsidRPr="004B758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66EB4E6A" w14:textId="1D7EF8CD" w:rsidR="008942F3" w:rsidRPr="004B7585" w:rsidRDefault="00DD1FE5" w:rsidP="00571120">
      <w:pPr>
        <w:spacing w:after="0" w:line="240" w:lineRule="auto"/>
        <w:jc w:val="right"/>
        <w:rPr>
          <w:rFonts w:ascii="Times New Roman" w:hAnsi="Times New Roman"/>
          <w:b/>
          <w:sz w:val="24"/>
          <w:szCs w:val="24"/>
        </w:rPr>
      </w:pPr>
      <w:r w:rsidRPr="004B7585">
        <w:rPr>
          <w:rFonts w:ascii="Times New Roman" w:hAnsi="Times New Roman"/>
          <w:b/>
          <w:sz w:val="24"/>
          <w:szCs w:val="24"/>
        </w:rPr>
        <w:lastRenderedPageBreak/>
        <w:t xml:space="preserve"> </w:t>
      </w:r>
      <w:r w:rsidR="008942F3" w:rsidRPr="004B7585">
        <w:rPr>
          <w:rFonts w:ascii="Times New Roman" w:hAnsi="Times New Roman"/>
          <w:b/>
          <w:sz w:val="24"/>
          <w:szCs w:val="24"/>
        </w:rPr>
        <w:t xml:space="preserve">Приложение № 1 к Договору участия в долевом строительстве </w:t>
      </w:r>
    </w:p>
    <w:p w14:paraId="6C2C1C16" w14:textId="6971A8E6" w:rsidR="008942F3" w:rsidRPr="004B7585" w:rsidRDefault="00BC6629" w:rsidP="0039290A">
      <w:pPr>
        <w:pStyle w:val="1"/>
        <w:jc w:val="right"/>
        <w:rPr>
          <w:rFonts w:ascii="Times New Roman" w:hAnsi="Times New Roman"/>
          <w:b/>
          <w:sz w:val="24"/>
          <w:szCs w:val="24"/>
        </w:rPr>
      </w:pPr>
      <w:r>
        <w:rPr>
          <w:rFonts w:ascii="Times New Roman" w:hAnsi="Times New Roman"/>
          <w:b/>
          <w:sz w:val="24"/>
          <w:szCs w:val="24"/>
        </w:rPr>
        <w:t xml:space="preserve"> №</w:t>
      </w:r>
      <w:r w:rsidR="005C6DCA">
        <w:rPr>
          <w:rFonts w:ascii="Times New Roman" w:hAnsi="Times New Roman"/>
          <w:b/>
          <w:sz w:val="24"/>
          <w:szCs w:val="24"/>
        </w:rPr>
        <w:t>___________________</w:t>
      </w:r>
      <w:r w:rsidR="000D1377" w:rsidRPr="004B7585">
        <w:rPr>
          <w:rFonts w:ascii="Times New Roman" w:hAnsi="Times New Roman"/>
          <w:b/>
          <w:sz w:val="24"/>
          <w:szCs w:val="24"/>
        </w:rPr>
        <w:t xml:space="preserve"> </w:t>
      </w:r>
      <w:r w:rsidR="008C67C7" w:rsidRPr="004B7585">
        <w:rPr>
          <w:rFonts w:ascii="Times New Roman" w:hAnsi="Times New Roman"/>
          <w:b/>
          <w:sz w:val="24"/>
          <w:szCs w:val="24"/>
        </w:rPr>
        <w:t xml:space="preserve">  </w:t>
      </w:r>
      <w:r w:rsidR="000D1377" w:rsidRPr="004B7585">
        <w:rPr>
          <w:rFonts w:ascii="Times New Roman" w:hAnsi="Times New Roman"/>
          <w:b/>
          <w:sz w:val="24"/>
          <w:szCs w:val="24"/>
        </w:rPr>
        <w:t>от</w:t>
      </w:r>
      <w:r w:rsidR="003E6D86" w:rsidRPr="004B7585">
        <w:rPr>
          <w:rFonts w:ascii="Times New Roman" w:hAnsi="Times New Roman"/>
          <w:b/>
          <w:sz w:val="24"/>
          <w:szCs w:val="24"/>
        </w:rPr>
        <w:t xml:space="preserve"> </w:t>
      </w:r>
      <w:r w:rsidR="000D1377" w:rsidRPr="004B7585">
        <w:rPr>
          <w:rFonts w:ascii="Times New Roman" w:hAnsi="Times New Roman"/>
          <w:b/>
          <w:sz w:val="24"/>
          <w:szCs w:val="24"/>
        </w:rPr>
        <w:t xml:space="preserve"> </w:t>
      </w:r>
      <w:r>
        <w:rPr>
          <w:rFonts w:ascii="Times New Roman" w:hAnsi="Times New Roman"/>
          <w:b/>
          <w:sz w:val="24"/>
          <w:szCs w:val="24"/>
        </w:rPr>
        <w:t xml:space="preserve"> </w:t>
      </w:r>
      <w:r w:rsidR="005C6DCA">
        <w:rPr>
          <w:rFonts w:ascii="Times New Roman" w:hAnsi="Times New Roman"/>
          <w:b/>
          <w:sz w:val="24"/>
          <w:szCs w:val="24"/>
        </w:rPr>
        <w:t>____</w:t>
      </w:r>
      <w:r>
        <w:rPr>
          <w:rFonts w:ascii="Times New Roman" w:hAnsi="Times New Roman"/>
          <w:b/>
          <w:sz w:val="24"/>
          <w:szCs w:val="24"/>
        </w:rPr>
        <w:t xml:space="preserve"> марта 2017</w:t>
      </w:r>
      <w:r w:rsidR="000D1377" w:rsidRPr="004B7585">
        <w:rPr>
          <w:rFonts w:ascii="Times New Roman" w:hAnsi="Times New Roman"/>
          <w:b/>
          <w:sz w:val="24"/>
          <w:szCs w:val="24"/>
        </w:rPr>
        <w:t xml:space="preserve"> г.</w:t>
      </w:r>
    </w:p>
    <w:p w14:paraId="733E6130" w14:textId="77777777" w:rsidR="008942F3" w:rsidRDefault="008942F3" w:rsidP="008942F3">
      <w:pPr>
        <w:pStyle w:val="1"/>
        <w:spacing w:after="240"/>
        <w:contextualSpacing/>
        <w:jc w:val="center"/>
        <w:rPr>
          <w:rFonts w:ascii="Times New Roman" w:hAnsi="Times New Roman"/>
          <w:b/>
          <w:sz w:val="24"/>
          <w:szCs w:val="24"/>
        </w:rPr>
      </w:pPr>
      <w:r>
        <w:rPr>
          <w:rFonts w:ascii="Times New Roman" w:hAnsi="Times New Roman"/>
          <w:b/>
          <w:sz w:val="24"/>
          <w:szCs w:val="24"/>
        </w:rPr>
        <w:t>Характеристика и описание Квартиры</w:t>
      </w:r>
    </w:p>
    <w:p w14:paraId="5C8EC5B8" w14:textId="08DAC391" w:rsidR="00396F1F" w:rsidRPr="00396F1F" w:rsidRDefault="00396F1F" w:rsidP="00396F1F">
      <w:pPr>
        <w:pStyle w:val="1"/>
        <w:contextualSpacing/>
        <w:jc w:val="both"/>
        <w:rPr>
          <w:rFonts w:ascii="Times New Roman" w:hAnsi="Times New Roman"/>
          <w:b/>
          <w:sz w:val="24"/>
          <w:szCs w:val="24"/>
          <w:lang w:val="en-US"/>
        </w:rPr>
      </w:pPr>
      <w:r w:rsidRPr="00396F1F">
        <w:rPr>
          <w:rFonts w:ascii="Times New Roman" w:hAnsi="Times New Roman"/>
          <w:b/>
          <w:sz w:val="24"/>
          <w:szCs w:val="24"/>
        </w:rPr>
        <w:t>Отделка простая:</w:t>
      </w:r>
    </w:p>
    <w:tbl>
      <w:tblPr>
        <w:tblW w:w="10638" w:type="dxa"/>
        <w:tblInd w:w="-324" w:type="dxa"/>
        <w:tblLook w:val="04A0" w:firstRow="1" w:lastRow="0" w:firstColumn="1" w:lastColumn="0" w:noHBand="0" w:noVBand="1"/>
      </w:tblPr>
      <w:tblGrid>
        <w:gridCol w:w="2133"/>
        <w:gridCol w:w="2977"/>
        <w:gridCol w:w="5528"/>
      </w:tblGrid>
      <w:tr w:rsidR="000D1377" w:rsidRPr="00610360" w14:paraId="3ADAF941" w14:textId="77777777" w:rsidTr="00432CDA">
        <w:trPr>
          <w:trHeight w:val="309"/>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EE41"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Двери квартирные</w:t>
            </w:r>
          </w:p>
        </w:tc>
        <w:tc>
          <w:tcPr>
            <w:tcW w:w="8505" w:type="dxa"/>
            <w:gridSpan w:val="2"/>
            <w:tcBorders>
              <w:top w:val="single" w:sz="4" w:space="0" w:color="auto"/>
              <w:left w:val="nil"/>
              <w:bottom w:val="single" w:sz="4" w:space="0" w:color="auto"/>
              <w:right w:val="single" w:sz="4" w:space="0" w:color="000000"/>
            </w:tcBorders>
            <w:shd w:val="clear" w:color="auto" w:fill="auto"/>
            <w:vAlign w:val="center"/>
            <w:hideMark/>
          </w:tcPr>
          <w:p w14:paraId="6AD2FA58"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металлические</w:t>
            </w:r>
          </w:p>
        </w:tc>
      </w:tr>
      <w:tr w:rsidR="000D1377" w:rsidRPr="007F3498" w14:paraId="67F15E7A" w14:textId="77777777" w:rsidTr="00432CDA">
        <w:trPr>
          <w:trHeight w:val="445"/>
        </w:trPr>
        <w:tc>
          <w:tcPr>
            <w:tcW w:w="2133" w:type="dxa"/>
            <w:tcBorders>
              <w:top w:val="nil"/>
              <w:left w:val="single" w:sz="4" w:space="0" w:color="auto"/>
              <w:bottom w:val="nil"/>
              <w:right w:val="single" w:sz="4" w:space="0" w:color="auto"/>
            </w:tcBorders>
            <w:shd w:val="clear" w:color="auto" w:fill="auto"/>
            <w:vAlign w:val="center"/>
            <w:hideMark/>
          </w:tcPr>
          <w:p w14:paraId="7D99130B"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Двери межкомнатные</w:t>
            </w:r>
          </w:p>
        </w:tc>
        <w:tc>
          <w:tcPr>
            <w:tcW w:w="8505" w:type="dxa"/>
            <w:gridSpan w:val="2"/>
            <w:tcBorders>
              <w:top w:val="single" w:sz="4" w:space="0" w:color="auto"/>
              <w:left w:val="nil"/>
              <w:bottom w:val="single" w:sz="4" w:space="0" w:color="auto"/>
              <w:right w:val="single" w:sz="4" w:space="0" w:color="000000"/>
            </w:tcBorders>
            <w:shd w:val="clear" w:color="auto" w:fill="auto"/>
            <w:vAlign w:val="center"/>
            <w:hideMark/>
          </w:tcPr>
          <w:p w14:paraId="747C846E"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ламинированные</w:t>
            </w:r>
          </w:p>
        </w:tc>
      </w:tr>
      <w:tr w:rsidR="000D1377" w:rsidRPr="007F3498" w14:paraId="11D78C1C" w14:textId="77777777" w:rsidTr="00432CDA">
        <w:trPr>
          <w:trHeight w:val="325"/>
        </w:trPr>
        <w:tc>
          <w:tcPr>
            <w:tcW w:w="2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26B87"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Стены</w:t>
            </w:r>
          </w:p>
        </w:tc>
        <w:tc>
          <w:tcPr>
            <w:tcW w:w="2977" w:type="dxa"/>
            <w:tcBorders>
              <w:top w:val="nil"/>
              <w:left w:val="nil"/>
              <w:bottom w:val="single" w:sz="4" w:space="0" w:color="auto"/>
              <w:right w:val="single" w:sz="4" w:space="0" w:color="auto"/>
            </w:tcBorders>
            <w:shd w:val="clear" w:color="auto" w:fill="auto"/>
            <w:vAlign w:val="center"/>
            <w:hideMark/>
          </w:tcPr>
          <w:p w14:paraId="0AA3E187"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lang w:eastAsia="ru-RU"/>
              </w:rPr>
              <w:t xml:space="preserve">прихожая и комнаты </w:t>
            </w:r>
          </w:p>
        </w:tc>
        <w:tc>
          <w:tcPr>
            <w:tcW w:w="5528" w:type="dxa"/>
            <w:tcBorders>
              <w:top w:val="nil"/>
              <w:left w:val="nil"/>
              <w:bottom w:val="single" w:sz="4" w:space="0" w:color="auto"/>
              <w:right w:val="single" w:sz="4" w:space="0" w:color="auto"/>
            </w:tcBorders>
            <w:shd w:val="clear" w:color="auto" w:fill="auto"/>
            <w:vAlign w:val="center"/>
            <w:hideMark/>
          </w:tcPr>
          <w:p w14:paraId="4C0FB675"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rPr>
              <w:t>фактурные обои</w:t>
            </w:r>
          </w:p>
        </w:tc>
      </w:tr>
      <w:tr w:rsidR="000D1377" w:rsidRPr="007F3498" w14:paraId="6D8B9379" w14:textId="77777777" w:rsidTr="00432CDA">
        <w:trPr>
          <w:trHeight w:val="398"/>
        </w:trPr>
        <w:tc>
          <w:tcPr>
            <w:tcW w:w="2133" w:type="dxa"/>
            <w:vMerge/>
            <w:tcBorders>
              <w:top w:val="single" w:sz="4" w:space="0" w:color="auto"/>
              <w:left w:val="single" w:sz="4" w:space="0" w:color="auto"/>
              <w:bottom w:val="single" w:sz="4" w:space="0" w:color="000000"/>
              <w:right w:val="single" w:sz="4" w:space="0" w:color="auto"/>
            </w:tcBorders>
            <w:vAlign w:val="center"/>
            <w:hideMark/>
          </w:tcPr>
          <w:p w14:paraId="1526CD57"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CA03ACE"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lang w:eastAsia="ru-RU"/>
              </w:rPr>
              <w:t xml:space="preserve">кухня и коридор </w:t>
            </w:r>
          </w:p>
        </w:tc>
        <w:tc>
          <w:tcPr>
            <w:tcW w:w="5528" w:type="dxa"/>
            <w:tcBorders>
              <w:top w:val="nil"/>
              <w:left w:val="nil"/>
              <w:bottom w:val="single" w:sz="4" w:space="0" w:color="auto"/>
              <w:right w:val="single" w:sz="4" w:space="0" w:color="auto"/>
            </w:tcBorders>
            <w:shd w:val="clear" w:color="auto" w:fill="auto"/>
            <w:vAlign w:val="center"/>
            <w:hideMark/>
          </w:tcPr>
          <w:p w14:paraId="79FCAD26"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rPr>
              <w:t>фактурные обои</w:t>
            </w:r>
          </w:p>
        </w:tc>
      </w:tr>
      <w:tr w:rsidR="000D1377" w:rsidRPr="007F3498" w14:paraId="376CF67D" w14:textId="77777777" w:rsidTr="00432CDA">
        <w:trPr>
          <w:trHeight w:val="398"/>
        </w:trPr>
        <w:tc>
          <w:tcPr>
            <w:tcW w:w="2133" w:type="dxa"/>
            <w:vMerge/>
            <w:tcBorders>
              <w:top w:val="single" w:sz="4" w:space="0" w:color="auto"/>
              <w:left w:val="single" w:sz="4" w:space="0" w:color="auto"/>
              <w:bottom w:val="single" w:sz="4" w:space="0" w:color="000000"/>
              <w:right w:val="single" w:sz="4" w:space="0" w:color="auto"/>
            </w:tcBorders>
            <w:vAlign w:val="center"/>
          </w:tcPr>
          <w:p w14:paraId="1EA56EC9"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shd w:val="clear" w:color="auto" w:fill="auto"/>
            <w:vAlign w:val="center"/>
          </w:tcPr>
          <w:p w14:paraId="4B97E92A"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lang w:eastAsia="ru-RU"/>
              </w:rPr>
              <w:t>ванная</w:t>
            </w:r>
          </w:p>
        </w:tc>
        <w:tc>
          <w:tcPr>
            <w:tcW w:w="5528" w:type="dxa"/>
            <w:tcBorders>
              <w:top w:val="nil"/>
              <w:left w:val="nil"/>
              <w:bottom w:val="single" w:sz="4" w:space="0" w:color="auto"/>
              <w:right w:val="single" w:sz="4" w:space="0" w:color="auto"/>
            </w:tcBorders>
            <w:shd w:val="clear" w:color="auto" w:fill="auto"/>
            <w:vAlign w:val="center"/>
          </w:tcPr>
          <w:p w14:paraId="20B413EC" w14:textId="77777777" w:rsidR="000D1377" w:rsidRPr="00433D6C" w:rsidRDefault="000D1377" w:rsidP="00432CDA">
            <w:pPr>
              <w:spacing w:after="0" w:line="240" w:lineRule="auto"/>
              <w:jc w:val="center"/>
              <w:rPr>
                <w:rFonts w:ascii="Times New Roman" w:eastAsia="Times New Roman" w:hAnsi="Times New Roman"/>
              </w:rPr>
            </w:pPr>
            <w:r w:rsidRPr="00433D6C">
              <w:rPr>
                <w:rFonts w:ascii="Times New Roman" w:eastAsia="Times New Roman" w:hAnsi="Times New Roman"/>
              </w:rPr>
              <w:t>Окраска влагостойкой краской светлых тонов</w:t>
            </w:r>
          </w:p>
        </w:tc>
      </w:tr>
      <w:tr w:rsidR="000D1377" w:rsidRPr="007F3498" w14:paraId="5175534C" w14:textId="77777777" w:rsidTr="00432CDA">
        <w:trPr>
          <w:trHeight w:val="340"/>
        </w:trPr>
        <w:tc>
          <w:tcPr>
            <w:tcW w:w="2133" w:type="dxa"/>
            <w:vMerge/>
            <w:tcBorders>
              <w:top w:val="single" w:sz="4" w:space="0" w:color="auto"/>
              <w:left w:val="single" w:sz="4" w:space="0" w:color="auto"/>
              <w:bottom w:val="single" w:sz="4" w:space="0" w:color="000000"/>
              <w:right w:val="single" w:sz="4" w:space="0" w:color="auto"/>
            </w:tcBorders>
            <w:vAlign w:val="center"/>
          </w:tcPr>
          <w:p w14:paraId="6A38E443"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restart"/>
            <w:tcBorders>
              <w:top w:val="nil"/>
              <w:left w:val="single" w:sz="4" w:space="0" w:color="auto"/>
              <w:bottom w:val="single" w:sz="4" w:space="0" w:color="000000"/>
              <w:right w:val="nil"/>
            </w:tcBorders>
            <w:shd w:val="clear" w:color="auto" w:fill="auto"/>
            <w:vAlign w:val="center"/>
          </w:tcPr>
          <w:p w14:paraId="2399C9CA"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lang w:eastAsia="ru-RU"/>
              </w:rPr>
              <w:t>санузел</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5DDF0FFD" w14:textId="77777777" w:rsidR="000D1377" w:rsidRPr="00433D6C" w:rsidRDefault="000D1377" w:rsidP="00432CDA">
            <w:pPr>
              <w:spacing w:after="0" w:line="240" w:lineRule="auto"/>
              <w:jc w:val="center"/>
              <w:rPr>
                <w:rFonts w:ascii="Times New Roman" w:eastAsia="Times New Roman" w:hAnsi="Times New Roman"/>
                <w:lang w:eastAsia="ru-RU"/>
              </w:rPr>
            </w:pPr>
            <w:r w:rsidRPr="00433D6C">
              <w:rPr>
                <w:rFonts w:ascii="Times New Roman" w:eastAsia="Times New Roman" w:hAnsi="Times New Roman"/>
              </w:rPr>
              <w:t>Окраска влагостойкой краской светлых тонов</w:t>
            </w:r>
          </w:p>
        </w:tc>
      </w:tr>
      <w:tr w:rsidR="000D1377" w:rsidRPr="007F3498" w14:paraId="5F6DC909" w14:textId="77777777" w:rsidTr="00432CDA">
        <w:trPr>
          <w:trHeight w:val="276"/>
        </w:trPr>
        <w:tc>
          <w:tcPr>
            <w:tcW w:w="2133" w:type="dxa"/>
            <w:vMerge/>
            <w:tcBorders>
              <w:top w:val="single" w:sz="4" w:space="0" w:color="auto"/>
              <w:left w:val="single" w:sz="4" w:space="0" w:color="auto"/>
              <w:bottom w:val="single" w:sz="4" w:space="0" w:color="000000"/>
              <w:right w:val="single" w:sz="4" w:space="0" w:color="auto"/>
            </w:tcBorders>
            <w:vAlign w:val="center"/>
            <w:hideMark/>
          </w:tcPr>
          <w:p w14:paraId="1D096427"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nil"/>
            </w:tcBorders>
            <w:vAlign w:val="center"/>
            <w:hideMark/>
          </w:tcPr>
          <w:p w14:paraId="0C53E1F8"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vMerge/>
            <w:tcBorders>
              <w:top w:val="nil"/>
              <w:left w:val="single" w:sz="4" w:space="0" w:color="auto"/>
              <w:bottom w:val="single" w:sz="4" w:space="0" w:color="000000"/>
              <w:right w:val="single" w:sz="4" w:space="0" w:color="auto"/>
            </w:tcBorders>
            <w:vAlign w:val="center"/>
            <w:hideMark/>
          </w:tcPr>
          <w:p w14:paraId="0910AA9C" w14:textId="77777777" w:rsidR="000D1377" w:rsidRPr="00432301" w:rsidRDefault="000D1377" w:rsidP="00432CDA">
            <w:pPr>
              <w:spacing w:after="0" w:line="240" w:lineRule="auto"/>
              <w:rPr>
                <w:rFonts w:ascii="Times New Roman" w:eastAsia="Times New Roman" w:hAnsi="Times New Roman"/>
                <w:lang w:eastAsia="ru-RU"/>
              </w:rPr>
            </w:pPr>
          </w:p>
        </w:tc>
      </w:tr>
      <w:tr w:rsidR="000D1377" w:rsidRPr="007F3498" w14:paraId="19F63439" w14:textId="77777777" w:rsidTr="00432CDA">
        <w:trPr>
          <w:trHeight w:val="253"/>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11C6381D"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Полы</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C635BD7"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жилые комнаты</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14:paraId="0AC746DD" w14:textId="67CAF66F"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линолеум</w:t>
            </w:r>
          </w:p>
        </w:tc>
      </w:tr>
      <w:tr w:rsidR="000D1377" w:rsidRPr="007F3498" w14:paraId="0B244313" w14:textId="77777777" w:rsidTr="00432CDA">
        <w:trPr>
          <w:trHeight w:val="253"/>
        </w:trPr>
        <w:tc>
          <w:tcPr>
            <w:tcW w:w="2133" w:type="dxa"/>
            <w:vMerge/>
            <w:tcBorders>
              <w:top w:val="nil"/>
              <w:left w:val="single" w:sz="4" w:space="0" w:color="auto"/>
              <w:bottom w:val="single" w:sz="4" w:space="0" w:color="000000"/>
              <w:right w:val="single" w:sz="4" w:space="0" w:color="auto"/>
            </w:tcBorders>
            <w:vAlign w:val="center"/>
            <w:hideMark/>
          </w:tcPr>
          <w:p w14:paraId="153E416E"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1060E0D2"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5528" w:type="dxa"/>
            <w:vMerge/>
            <w:tcBorders>
              <w:top w:val="nil"/>
              <w:left w:val="single" w:sz="4" w:space="0" w:color="auto"/>
              <w:bottom w:val="single" w:sz="4" w:space="0" w:color="000000"/>
              <w:right w:val="single" w:sz="4" w:space="0" w:color="auto"/>
            </w:tcBorders>
            <w:vAlign w:val="center"/>
            <w:hideMark/>
          </w:tcPr>
          <w:p w14:paraId="6F9D932E" w14:textId="77777777" w:rsidR="000D1377" w:rsidRPr="00432301" w:rsidRDefault="000D1377" w:rsidP="00432CDA">
            <w:pPr>
              <w:spacing w:after="0" w:line="240" w:lineRule="auto"/>
              <w:rPr>
                <w:rFonts w:ascii="Times New Roman" w:eastAsia="Times New Roman" w:hAnsi="Times New Roman"/>
                <w:lang w:eastAsia="ru-RU"/>
              </w:rPr>
            </w:pPr>
          </w:p>
        </w:tc>
      </w:tr>
      <w:tr w:rsidR="000D1377" w:rsidRPr="007F3498" w14:paraId="2AEA7966" w14:textId="77777777" w:rsidTr="00432CDA">
        <w:trPr>
          <w:trHeight w:val="253"/>
        </w:trPr>
        <w:tc>
          <w:tcPr>
            <w:tcW w:w="2133" w:type="dxa"/>
            <w:vMerge/>
            <w:tcBorders>
              <w:top w:val="nil"/>
              <w:left w:val="single" w:sz="4" w:space="0" w:color="auto"/>
              <w:bottom w:val="single" w:sz="4" w:space="0" w:color="000000"/>
              <w:right w:val="single" w:sz="4" w:space="0" w:color="auto"/>
            </w:tcBorders>
            <w:vAlign w:val="center"/>
            <w:hideMark/>
          </w:tcPr>
          <w:p w14:paraId="092DF105"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83FA5F"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кухня и коридор</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14:paraId="5C28F922" w14:textId="35BFC835"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линолеум</w:t>
            </w:r>
          </w:p>
        </w:tc>
      </w:tr>
      <w:tr w:rsidR="000D1377" w:rsidRPr="007F3498" w14:paraId="5A83C1C1" w14:textId="77777777" w:rsidTr="00432CDA">
        <w:trPr>
          <w:trHeight w:val="276"/>
        </w:trPr>
        <w:tc>
          <w:tcPr>
            <w:tcW w:w="2133" w:type="dxa"/>
            <w:vMerge/>
            <w:tcBorders>
              <w:top w:val="nil"/>
              <w:left w:val="single" w:sz="4" w:space="0" w:color="auto"/>
              <w:bottom w:val="single" w:sz="4" w:space="0" w:color="000000"/>
              <w:right w:val="single" w:sz="4" w:space="0" w:color="auto"/>
            </w:tcBorders>
            <w:vAlign w:val="center"/>
            <w:hideMark/>
          </w:tcPr>
          <w:p w14:paraId="0040150D"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357442C7"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5528" w:type="dxa"/>
            <w:vMerge/>
            <w:tcBorders>
              <w:top w:val="nil"/>
              <w:left w:val="single" w:sz="4" w:space="0" w:color="auto"/>
              <w:bottom w:val="single" w:sz="4" w:space="0" w:color="000000"/>
              <w:right w:val="single" w:sz="4" w:space="0" w:color="auto"/>
            </w:tcBorders>
            <w:vAlign w:val="center"/>
            <w:hideMark/>
          </w:tcPr>
          <w:p w14:paraId="4832A8D5" w14:textId="77777777" w:rsidR="000D1377" w:rsidRPr="00432301" w:rsidRDefault="000D1377" w:rsidP="00432CDA">
            <w:pPr>
              <w:spacing w:after="0" w:line="240" w:lineRule="auto"/>
              <w:rPr>
                <w:rFonts w:ascii="Times New Roman" w:eastAsia="Times New Roman" w:hAnsi="Times New Roman"/>
                <w:lang w:eastAsia="ru-RU"/>
              </w:rPr>
            </w:pPr>
          </w:p>
        </w:tc>
      </w:tr>
      <w:tr w:rsidR="000D1377" w:rsidRPr="007F3498" w14:paraId="1A5FA9F7" w14:textId="77777777" w:rsidTr="00432CDA">
        <w:trPr>
          <w:trHeight w:val="275"/>
        </w:trPr>
        <w:tc>
          <w:tcPr>
            <w:tcW w:w="2133" w:type="dxa"/>
            <w:vMerge/>
            <w:tcBorders>
              <w:top w:val="nil"/>
              <w:left w:val="single" w:sz="4" w:space="0" w:color="auto"/>
              <w:bottom w:val="single" w:sz="4" w:space="0" w:color="000000"/>
              <w:right w:val="single" w:sz="4" w:space="0" w:color="auto"/>
            </w:tcBorders>
            <w:vAlign w:val="center"/>
            <w:hideMark/>
          </w:tcPr>
          <w:p w14:paraId="0BACE2CE"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nil"/>
              <w:right w:val="single" w:sz="4" w:space="0" w:color="auto"/>
            </w:tcBorders>
            <w:shd w:val="clear" w:color="auto" w:fill="auto"/>
            <w:vAlign w:val="center"/>
            <w:hideMark/>
          </w:tcPr>
          <w:p w14:paraId="0285BC93"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ванная и сан. узел</w:t>
            </w:r>
          </w:p>
        </w:tc>
        <w:tc>
          <w:tcPr>
            <w:tcW w:w="5528" w:type="dxa"/>
            <w:tcBorders>
              <w:top w:val="nil"/>
              <w:left w:val="nil"/>
              <w:bottom w:val="single" w:sz="4" w:space="0" w:color="auto"/>
              <w:right w:val="single" w:sz="4" w:space="0" w:color="auto"/>
            </w:tcBorders>
            <w:shd w:val="clear" w:color="auto" w:fill="auto"/>
            <w:vAlign w:val="center"/>
            <w:hideMark/>
          </w:tcPr>
          <w:p w14:paraId="5FA00EAB" w14:textId="069258B6"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линолеум </w:t>
            </w:r>
          </w:p>
        </w:tc>
      </w:tr>
      <w:tr w:rsidR="000D1377" w:rsidRPr="007F3498" w14:paraId="158CEBD4" w14:textId="77777777" w:rsidTr="00432CDA">
        <w:trPr>
          <w:trHeight w:val="280"/>
        </w:trPr>
        <w:tc>
          <w:tcPr>
            <w:tcW w:w="2133" w:type="dxa"/>
            <w:vMerge/>
            <w:tcBorders>
              <w:top w:val="nil"/>
              <w:left w:val="single" w:sz="4" w:space="0" w:color="auto"/>
              <w:bottom w:val="single" w:sz="4" w:space="0" w:color="000000"/>
              <w:right w:val="single" w:sz="4" w:space="0" w:color="auto"/>
            </w:tcBorders>
            <w:vAlign w:val="center"/>
            <w:hideMark/>
          </w:tcPr>
          <w:p w14:paraId="63082C2A"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single" w:sz="4" w:space="0" w:color="auto"/>
              <w:left w:val="nil"/>
              <w:bottom w:val="nil"/>
              <w:right w:val="nil"/>
            </w:tcBorders>
            <w:shd w:val="clear" w:color="auto" w:fill="auto"/>
            <w:vAlign w:val="center"/>
            <w:hideMark/>
          </w:tcPr>
          <w:p w14:paraId="4B933361"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плинтуса для комнат и коридора</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926EE32"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ПВХ</w:t>
            </w:r>
          </w:p>
        </w:tc>
      </w:tr>
      <w:tr w:rsidR="000D1377" w:rsidRPr="007F3498" w14:paraId="05D9B961" w14:textId="77777777" w:rsidTr="00432CDA">
        <w:trPr>
          <w:trHeight w:val="127"/>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5A3FDA90"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Потолки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B0A924"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коридор</w:t>
            </w:r>
          </w:p>
        </w:tc>
        <w:tc>
          <w:tcPr>
            <w:tcW w:w="5528" w:type="dxa"/>
            <w:tcBorders>
              <w:top w:val="nil"/>
              <w:left w:val="nil"/>
              <w:bottom w:val="single" w:sz="4" w:space="0" w:color="auto"/>
              <w:right w:val="single" w:sz="4" w:space="0" w:color="auto"/>
            </w:tcBorders>
            <w:shd w:val="clear" w:color="auto" w:fill="auto"/>
            <w:vAlign w:val="center"/>
            <w:hideMark/>
          </w:tcPr>
          <w:p w14:paraId="3A55BA52"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окраска водоэмульсионной краской белого цвета</w:t>
            </w:r>
          </w:p>
        </w:tc>
      </w:tr>
      <w:tr w:rsidR="000D1377" w:rsidRPr="007F3498" w14:paraId="672F6E96" w14:textId="77777777" w:rsidTr="00432CDA">
        <w:trPr>
          <w:trHeight w:val="479"/>
        </w:trPr>
        <w:tc>
          <w:tcPr>
            <w:tcW w:w="2133" w:type="dxa"/>
            <w:vMerge/>
            <w:tcBorders>
              <w:top w:val="nil"/>
              <w:left w:val="single" w:sz="4" w:space="0" w:color="auto"/>
              <w:bottom w:val="single" w:sz="4" w:space="0" w:color="000000"/>
              <w:right w:val="single" w:sz="4" w:space="0" w:color="auto"/>
            </w:tcBorders>
            <w:vAlign w:val="center"/>
            <w:hideMark/>
          </w:tcPr>
          <w:p w14:paraId="0CA96CB3"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ABBB3D1"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кухня и жилые комнаты</w:t>
            </w:r>
          </w:p>
        </w:tc>
        <w:tc>
          <w:tcPr>
            <w:tcW w:w="5528" w:type="dxa"/>
            <w:tcBorders>
              <w:top w:val="nil"/>
              <w:left w:val="nil"/>
              <w:bottom w:val="single" w:sz="4" w:space="0" w:color="auto"/>
              <w:right w:val="single" w:sz="4" w:space="0" w:color="auto"/>
            </w:tcBorders>
            <w:shd w:val="clear" w:color="auto" w:fill="auto"/>
            <w:vAlign w:val="center"/>
            <w:hideMark/>
          </w:tcPr>
          <w:p w14:paraId="6DEE39E1"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окраска водоэмульсионной краской белого цвета</w:t>
            </w:r>
          </w:p>
        </w:tc>
      </w:tr>
      <w:tr w:rsidR="000D1377" w:rsidRPr="007F3498" w14:paraId="36A008C6" w14:textId="77777777" w:rsidTr="00432CDA">
        <w:trPr>
          <w:trHeight w:val="359"/>
        </w:trPr>
        <w:tc>
          <w:tcPr>
            <w:tcW w:w="2133" w:type="dxa"/>
            <w:vMerge/>
            <w:tcBorders>
              <w:top w:val="nil"/>
              <w:left w:val="single" w:sz="4" w:space="0" w:color="auto"/>
              <w:bottom w:val="single" w:sz="4" w:space="0" w:color="000000"/>
              <w:right w:val="single" w:sz="4" w:space="0" w:color="auto"/>
            </w:tcBorders>
            <w:vAlign w:val="center"/>
            <w:hideMark/>
          </w:tcPr>
          <w:p w14:paraId="21B26874"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45DFC90"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ванная и сан. узел</w:t>
            </w:r>
          </w:p>
        </w:tc>
        <w:tc>
          <w:tcPr>
            <w:tcW w:w="5528" w:type="dxa"/>
            <w:tcBorders>
              <w:top w:val="nil"/>
              <w:left w:val="nil"/>
              <w:bottom w:val="single" w:sz="4" w:space="0" w:color="auto"/>
              <w:right w:val="single" w:sz="4" w:space="0" w:color="auto"/>
            </w:tcBorders>
            <w:shd w:val="clear" w:color="auto" w:fill="auto"/>
            <w:vAlign w:val="center"/>
            <w:hideMark/>
          </w:tcPr>
          <w:p w14:paraId="34AEF2A9"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окраска водоэмульсионной влагостойкой краской белого цвета</w:t>
            </w:r>
          </w:p>
        </w:tc>
      </w:tr>
      <w:tr w:rsidR="000D1377" w:rsidRPr="007F3498" w14:paraId="489E0C77" w14:textId="77777777" w:rsidTr="00432CDA">
        <w:trPr>
          <w:trHeight w:val="353"/>
        </w:trPr>
        <w:tc>
          <w:tcPr>
            <w:tcW w:w="2133" w:type="dxa"/>
            <w:vMerge/>
            <w:tcBorders>
              <w:top w:val="nil"/>
              <w:left w:val="single" w:sz="4" w:space="0" w:color="auto"/>
              <w:bottom w:val="single" w:sz="4" w:space="0" w:color="000000"/>
              <w:right w:val="single" w:sz="4" w:space="0" w:color="auto"/>
            </w:tcBorders>
            <w:vAlign w:val="center"/>
            <w:hideMark/>
          </w:tcPr>
          <w:p w14:paraId="347D636E"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95C4216"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балконы и лоджии</w:t>
            </w:r>
          </w:p>
        </w:tc>
        <w:tc>
          <w:tcPr>
            <w:tcW w:w="5528" w:type="dxa"/>
            <w:tcBorders>
              <w:top w:val="nil"/>
              <w:left w:val="nil"/>
              <w:bottom w:val="single" w:sz="4" w:space="0" w:color="auto"/>
              <w:right w:val="single" w:sz="4" w:space="0" w:color="auto"/>
            </w:tcBorders>
            <w:shd w:val="clear" w:color="auto" w:fill="auto"/>
            <w:vAlign w:val="center"/>
            <w:hideMark/>
          </w:tcPr>
          <w:p w14:paraId="736018A3"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0D1377" w:rsidRPr="007F3498" w14:paraId="11C2A7BE" w14:textId="77777777" w:rsidTr="00432CDA">
        <w:trPr>
          <w:trHeight w:val="813"/>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725116C1"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Окна</w:t>
            </w:r>
          </w:p>
        </w:tc>
        <w:tc>
          <w:tcPr>
            <w:tcW w:w="8505" w:type="dxa"/>
            <w:gridSpan w:val="2"/>
            <w:tcBorders>
              <w:top w:val="single" w:sz="4" w:space="0" w:color="auto"/>
              <w:left w:val="nil"/>
              <w:bottom w:val="single" w:sz="4" w:space="0" w:color="auto"/>
              <w:right w:val="single" w:sz="4" w:space="0" w:color="000000"/>
            </w:tcBorders>
            <w:shd w:val="clear" w:color="auto" w:fill="auto"/>
            <w:vAlign w:val="center"/>
            <w:hideMark/>
          </w:tcPr>
          <w:p w14:paraId="2BE2EF0A" w14:textId="77777777" w:rsidR="000D1377" w:rsidRDefault="000D1377" w:rsidP="00432CDA">
            <w:pPr>
              <w:spacing w:after="0" w:line="240" w:lineRule="auto"/>
              <w:ind w:left="-108" w:firstLine="391"/>
              <w:jc w:val="center"/>
              <w:rPr>
                <w:rFonts w:ascii="Times New Roman" w:eastAsia="Times New Roman" w:hAnsi="Times New Roman"/>
                <w:lang w:eastAsia="ru-RU"/>
              </w:rPr>
            </w:pPr>
            <w:r>
              <w:rPr>
                <w:rFonts w:ascii="Times New Roman" w:eastAsia="Times New Roman" w:hAnsi="Times New Roman"/>
                <w:lang w:eastAsia="ru-RU"/>
              </w:rPr>
              <w:t>Двухкамерные стеклопакеты; подоконники ПВХ белого цвета</w:t>
            </w:r>
          </w:p>
          <w:p w14:paraId="3BF90F1A" w14:textId="4172FD6E" w:rsidR="000D1377" w:rsidRDefault="000D1377" w:rsidP="00432CDA">
            <w:pPr>
              <w:spacing w:after="0" w:line="240" w:lineRule="auto"/>
              <w:ind w:left="-108" w:firstLine="391"/>
              <w:jc w:val="center"/>
              <w:rPr>
                <w:rFonts w:ascii="Times New Roman" w:eastAsia="Times New Roman" w:hAnsi="Times New Roman"/>
                <w:lang w:eastAsia="ru-RU"/>
              </w:rPr>
            </w:pPr>
            <w:r>
              <w:rPr>
                <w:rFonts w:ascii="Times New Roman" w:eastAsia="Times New Roman" w:hAnsi="Times New Roman"/>
                <w:lang w:eastAsia="ru-RU"/>
              </w:rPr>
              <w:t xml:space="preserve"> Балкон/Лоджия – не остеклены</w:t>
            </w:r>
          </w:p>
          <w:p w14:paraId="5CC52253" w14:textId="77777777" w:rsidR="000D1377" w:rsidRPr="00432301" w:rsidRDefault="000D1377" w:rsidP="00432CDA">
            <w:pPr>
              <w:spacing w:after="0" w:line="240" w:lineRule="auto"/>
              <w:ind w:left="-108" w:firstLine="391"/>
              <w:jc w:val="center"/>
              <w:rPr>
                <w:rFonts w:ascii="Times New Roman" w:eastAsia="Times New Roman" w:hAnsi="Times New Roman"/>
                <w:lang w:eastAsia="ru-RU"/>
              </w:rPr>
            </w:pPr>
          </w:p>
        </w:tc>
      </w:tr>
      <w:tr w:rsidR="000D1377" w:rsidRPr="007F3498" w14:paraId="0A645364" w14:textId="77777777" w:rsidTr="00432CDA">
        <w:trPr>
          <w:trHeight w:val="399"/>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73A9D27A"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Санитарно-техническое оборудование</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54FC83D6"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ванная и сан. узел</w:t>
            </w:r>
          </w:p>
        </w:tc>
        <w:tc>
          <w:tcPr>
            <w:tcW w:w="5528" w:type="dxa"/>
            <w:tcBorders>
              <w:top w:val="nil"/>
              <w:left w:val="nil"/>
              <w:bottom w:val="single" w:sz="4" w:space="0" w:color="auto"/>
              <w:right w:val="single" w:sz="4" w:space="0" w:color="auto"/>
            </w:tcBorders>
            <w:shd w:val="clear" w:color="auto" w:fill="auto"/>
            <w:vAlign w:val="center"/>
            <w:hideMark/>
          </w:tcPr>
          <w:p w14:paraId="765A89C5"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стальная ванная, РФ</w:t>
            </w:r>
          </w:p>
        </w:tc>
      </w:tr>
      <w:tr w:rsidR="000D1377" w:rsidRPr="007F3498" w14:paraId="2A43FC5F" w14:textId="77777777" w:rsidTr="00432CDA">
        <w:trPr>
          <w:trHeight w:val="150"/>
        </w:trPr>
        <w:tc>
          <w:tcPr>
            <w:tcW w:w="2133" w:type="dxa"/>
            <w:vMerge/>
            <w:tcBorders>
              <w:top w:val="nil"/>
              <w:left w:val="single" w:sz="4" w:space="0" w:color="auto"/>
              <w:bottom w:val="single" w:sz="4" w:space="0" w:color="000000"/>
              <w:right w:val="single" w:sz="4" w:space="0" w:color="auto"/>
            </w:tcBorders>
            <w:vAlign w:val="center"/>
            <w:hideMark/>
          </w:tcPr>
          <w:p w14:paraId="45DFCA84"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356903B8"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18C0748D"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смеситель в ванной</w:t>
            </w:r>
          </w:p>
        </w:tc>
      </w:tr>
      <w:tr w:rsidR="000D1377" w:rsidRPr="007F3498" w14:paraId="778B96EA" w14:textId="77777777" w:rsidTr="00432CDA">
        <w:trPr>
          <w:trHeight w:val="281"/>
        </w:trPr>
        <w:tc>
          <w:tcPr>
            <w:tcW w:w="2133" w:type="dxa"/>
            <w:vMerge/>
            <w:tcBorders>
              <w:top w:val="nil"/>
              <w:left w:val="single" w:sz="4" w:space="0" w:color="auto"/>
              <w:bottom w:val="single" w:sz="4" w:space="0" w:color="000000"/>
              <w:right w:val="single" w:sz="4" w:space="0" w:color="auto"/>
            </w:tcBorders>
            <w:vAlign w:val="center"/>
            <w:hideMark/>
          </w:tcPr>
          <w:p w14:paraId="0D35965E"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5BD63D0F"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4F14908"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унитаз</w:t>
            </w:r>
          </w:p>
        </w:tc>
      </w:tr>
      <w:tr w:rsidR="000D1377" w:rsidRPr="007F3498" w14:paraId="17EA9B23" w14:textId="77777777" w:rsidTr="00432CDA">
        <w:trPr>
          <w:trHeight w:val="380"/>
        </w:trPr>
        <w:tc>
          <w:tcPr>
            <w:tcW w:w="2133" w:type="dxa"/>
            <w:vMerge/>
            <w:tcBorders>
              <w:top w:val="nil"/>
              <w:left w:val="single" w:sz="4" w:space="0" w:color="auto"/>
              <w:bottom w:val="single" w:sz="4" w:space="0" w:color="000000"/>
              <w:right w:val="single" w:sz="4" w:space="0" w:color="auto"/>
            </w:tcBorders>
            <w:vAlign w:val="center"/>
            <w:hideMark/>
          </w:tcPr>
          <w:p w14:paraId="41297523"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6E7F895E"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tcBorders>
              <w:top w:val="single" w:sz="4" w:space="0" w:color="auto"/>
              <w:left w:val="nil"/>
              <w:right w:val="single" w:sz="4" w:space="0" w:color="auto"/>
            </w:tcBorders>
            <w:shd w:val="clear" w:color="auto" w:fill="auto"/>
            <w:vAlign w:val="center"/>
            <w:hideMark/>
          </w:tcPr>
          <w:p w14:paraId="2DC5CA32"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умывальник в ванной комнате</w:t>
            </w:r>
          </w:p>
        </w:tc>
      </w:tr>
      <w:tr w:rsidR="000D1377" w:rsidRPr="007F3498" w14:paraId="4591F47D" w14:textId="77777777" w:rsidTr="00432CDA">
        <w:trPr>
          <w:trHeight w:val="236"/>
        </w:trPr>
        <w:tc>
          <w:tcPr>
            <w:tcW w:w="2133" w:type="dxa"/>
            <w:vMerge/>
            <w:tcBorders>
              <w:top w:val="nil"/>
              <w:left w:val="single" w:sz="4" w:space="0" w:color="auto"/>
              <w:bottom w:val="single" w:sz="4" w:space="0" w:color="000000"/>
              <w:right w:val="single" w:sz="4" w:space="0" w:color="auto"/>
            </w:tcBorders>
            <w:vAlign w:val="center"/>
            <w:hideMark/>
          </w:tcPr>
          <w:p w14:paraId="1E4E3F52"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ADFE9B5"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кухня</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3B159215"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 xml:space="preserve">стальная мойка  с кухонным смесителем                                   </w:t>
            </w:r>
          </w:p>
        </w:tc>
      </w:tr>
      <w:tr w:rsidR="000D1377" w:rsidRPr="007F3498" w14:paraId="1971C25A" w14:textId="77777777" w:rsidTr="00432CDA">
        <w:trPr>
          <w:trHeight w:val="381"/>
        </w:trPr>
        <w:tc>
          <w:tcPr>
            <w:tcW w:w="2133" w:type="dxa"/>
            <w:vMerge/>
            <w:tcBorders>
              <w:top w:val="nil"/>
              <w:left w:val="single" w:sz="4" w:space="0" w:color="auto"/>
              <w:bottom w:val="single" w:sz="4" w:space="0" w:color="000000"/>
              <w:right w:val="single" w:sz="4" w:space="0" w:color="auto"/>
            </w:tcBorders>
            <w:vAlign w:val="center"/>
            <w:hideMark/>
          </w:tcPr>
          <w:p w14:paraId="0B5D367B"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tcBorders>
              <w:top w:val="nil"/>
              <w:left w:val="single" w:sz="4" w:space="0" w:color="auto"/>
              <w:bottom w:val="single" w:sz="4" w:space="0" w:color="000000"/>
              <w:right w:val="single" w:sz="4" w:space="0" w:color="auto"/>
            </w:tcBorders>
            <w:vAlign w:val="center"/>
            <w:hideMark/>
          </w:tcPr>
          <w:p w14:paraId="11FFC2B6"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1BDD722C"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без установки электрической плиты</w:t>
            </w:r>
          </w:p>
        </w:tc>
      </w:tr>
      <w:tr w:rsidR="000D1377" w:rsidRPr="007F3498" w14:paraId="7AB1D9C7"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133" w:type="dxa"/>
            <w:vMerge w:val="restart"/>
            <w:shd w:val="clear" w:color="auto" w:fill="auto"/>
            <w:vAlign w:val="center"/>
          </w:tcPr>
          <w:p w14:paraId="3C39AB4C" w14:textId="77777777" w:rsidR="000D1377" w:rsidRPr="00432301" w:rsidRDefault="000D1377" w:rsidP="00432CDA">
            <w:pPr>
              <w:jc w:val="center"/>
              <w:rPr>
                <w:rFonts w:ascii="Times New Roman" w:eastAsia="Times New Roman" w:hAnsi="Times New Roman"/>
                <w:lang w:eastAsia="ru-RU"/>
              </w:rPr>
            </w:pPr>
            <w:r w:rsidRPr="00432301">
              <w:rPr>
                <w:rFonts w:ascii="Times New Roman" w:eastAsia="Times New Roman" w:hAnsi="Times New Roman"/>
                <w:lang w:eastAsia="ru-RU"/>
              </w:rPr>
              <w:t>Инженерное оборудование</w:t>
            </w:r>
          </w:p>
        </w:tc>
        <w:tc>
          <w:tcPr>
            <w:tcW w:w="8505" w:type="dxa"/>
            <w:gridSpan w:val="2"/>
            <w:shd w:val="clear" w:color="auto" w:fill="auto"/>
            <w:vAlign w:val="center"/>
          </w:tcPr>
          <w:p w14:paraId="0B6D49B8"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установка розеток, выключателей</w:t>
            </w:r>
          </w:p>
        </w:tc>
      </w:tr>
      <w:tr w:rsidR="000D1377" w:rsidRPr="007F3498" w14:paraId="0B9F9B36"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133" w:type="dxa"/>
            <w:vMerge/>
            <w:vAlign w:val="center"/>
            <w:hideMark/>
          </w:tcPr>
          <w:p w14:paraId="13FCA181"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8505" w:type="dxa"/>
            <w:gridSpan w:val="2"/>
            <w:shd w:val="clear" w:color="auto" w:fill="auto"/>
            <w:vAlign w:val="center"/>
            <w:hideMark/>
          </w:tcPr>
          <w:p w14:paraId="5DCC8F3A" w14:textId="6A04A22A" w:rsidR="000D1377" w:rsidRPr="00432301" w:rsidRDefault="000D1377" w:rsidP="004E1EF6">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 xml:space="preserve">электрический щит </w:t>
            </w:r>
          </w:p>
        </w:tc>
      </w:tr>
      <w:tr w:rsidR="000D1377" w:rsidRPr="007F3498" w14:paraId="6742386E"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33" w:type="dxa"/>
            <w:vMerge/>
            <w:vAlign w:val="center"/>
            <w:hideMark/>
          </w:tcPr>
          <w:p w14:paraId="051212C1"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8505" w:type="dxa"/>
            <w:gridSpan w:val="2"/>
            <w:shd w:val="clear" w:color="auto" w:fill="auto"/>
            <w:vAlign w:val="center"/>
            <w:hideMark/>
          </w:tcPr>
          <w:p w14:paraId="21662911"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отопительные приборы</w:t>
            </w:r>
            <w:r>
              <w:rPr>
                <w:rFonts w:ascii="Times New Roman" w:eastAsia="Times New Roman" w:hAnsi="Times New Roman"/>
                <w:lang w:eastAsia="ru-RU"/>
              </w:rPr>
              <w:t>: стальные радиаторы белого цвета</w:t>
            </w:r>
          </w:p>
        </w:tc>
      </w:tr>
      <w:tr w:rsidR="000D1377" w:rsidRPr="007F3498" w14:paraId="70546552"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133" w:type="dxa"/>
            <w:vMerge/>
            <w:vAlign w:val="center"/>
            <w:hideMark/>
          </w:tcPr>
          <w:p w14:paraId="727BCA32"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restart"/>
            <w:shd w:val="clear" w:color="auto" w:fill="auto"/>
            <w:vAlign w:val="center"/>
            <w:hideMark/>
          </w:tcPr>
          <w:p w14:paraId="1208D222"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осветительные приборы</w:t>
            </w:r>
          </w:p>
        </w:tc>
        <w:tc>
          <w:tcPr>
            <w:tcW w:w="5528" w:type="dxa"/>
            <w:shd w:val="clear" w:color="auto" w:fill="auto"/>
            <w:vAlign w:val="center"/>
            <w:hideMark/>
          </w:tcPr>
          <w:p w14:paraId="77722077"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Комнаты, кухня, кладовка – </w:t>
            </w:r>
            <w:proofErr w:type="spellStart"/>
            <w:r>
              <w:rPr>
                <w:rFonts w:ascii="Times New Roman" w:eastAsia="Times New Roman" w:hAnsi="Times New Roman"/>
                <w:lang w:eastAsia="ru-RU"/>
              </w:rPr>
              <w:t>клеммный</w:t>
            </w:r>
            <w:proofErr w:type="spellEnd"/>
            <w:r>
              <w:rPr>
                <w:rFonts w:ascii="Times New Roman" w:eastAsia="Times New Roman" w:hAnsi="Times New Roman"/>
                <w:lang w:eastAsia="ru-RU"/>
              </w:rPr>
              <w:t xml:space="preserve"> разъем</w:t>
            </w:r>
          </w:p>
        </w:tc>
      </w:tr>
      <w:tr w:rsidR="000D1377" w:rsidRPr="007F3498" w14:paraId="7B1C40BE"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133" w:type="dxa"/>
            <w:vMerge/>
            <w:vAlign w:val="center"/>
            <w:hideMark/>
          </w:tcPr>
          <w:p w14:paraId="70BFF0CC"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ign w:val="center"/>
            <w:hideMark/>
          </w:tcPr>
          <w:p w14:paraId="0E85C59D"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shd w:val="clear" w:color="auto" w:fill="auto"/>
            <w:hideMark/>
          </w:tcPr>
          <w:p w14:paraId="3CFAC31F" w14:textId="77777777" w:rsidR="000D1377" w:rsidRPr="00432301" w:rsidRDefault="000D1377" w:rsidP="00432CD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Коридор – электрический патрон</w:t>
            </w:r>
          </w:p>
        </w:tc>
      </w:tr>
      <w:tr w:rsidR="000D1377" w:rsidRPr="007F3498" w14:paraId="5691B5A6"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133" w:type="dxa"/>
            <w:vMerge/>
            <w:vAlign w:val="center"/>
            <w:hideMark/>
          </w:tcPr>
          <w:p w14:paraId="05ECB9FB"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ign w:val="center"/>
            <w:hideMark/>
          </w:tcPr>
          <w:p w14:paraId="65A77686"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shd w:val="clear" w:color="auto" w:fill="auto"/>
            <w:vAlign w:val="center"/>
            <w:hideMark/>
          </w:tcPr>
          <w:p w14:paraId="647AD030"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 xml:space="preserve">ванная и санузел </w:t>
            </w:r>
            <w:r>
              <w:rPr>
                <w:rFonts w:ascii="Times New Roman" w:eastAsia="Times New Roman" w:hAnsi="Times New Roman"/>
                <w:lang w:eastAsia="ru-RU"/>
              </w:rPr>
              <w:t>–</w:t>
            </w:r>
            <w:r w:rsidRPr="00432301">
              <w:rPr>
                <w:rFonts w:ascii="Times New Roman" w:eastAsia="Times New Roman" w:hAnsi="Times New Roman"/>
                <w:lang w:eastAsia="ru-RU"/>
              </w:rPr>
              <w:t xml:space="preserve"> </w:t>
            </w:r>
            <w:r>
              <w:rPr>
                <w:rFonts w:ascii="Times New Roman" w:eastAsia="Times New Roman" w:hAnsi="Times New Roman"/>
                <w:lang w:eastAsia="ru-RU"/>
              </w:rPr>
              <w:t>электрический патрон</w:t>
            </w:r>
          </w:p>
        </w:tc>
      </w:tr>
      <w:tr w:rsidR="000D1377" w:rsidRPr="007F3498" w14:paraId="3435C68D" w14:textId="77777777" w:rsidTr="00432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133" w:type="dxa"/>
            <w:vMerge/>
            <w:vAlign w:val="center"/>
            <w:hideMark/>
          </w:tcPr>
          <w:p w14:paraId="2EF296F2" w14:textId="77777777" w:rsidR="000D1377" w:rsidRPr="00432301" w:rsidRDefault="000D1377" w:rsidP="00432CDA">
            <w:pPr>
              <w:spacing w:after="0" w:line="240" w:lineRule="auto"/>
              <w:jc w:val="center"/>
              <w:rPr>
                <w:rFonts w:ascii="Times New Roman" w:eastAsia="Times New Roman" w:hAnsi="Times New Roman"/>
                <w:lang w:eastAsia="ru-RU"/>
              </w:rPr>
            </w:pPr>
          </w:p>
        </w:tc>
        <w:tc>
          <w:tcPr>
            <w:tcW w:w="2977" w:type="dxa"/>
            <w:vMerge/>
            <w:vAlign w:val="center"/>
            <w:hideMark/>
          </w:tcPr>
          <w:p w14:paraId="2B957C23" w14:textId="77777777" w:rsidR="000D1377" w:rsidRPr="00432301" w:rsidRDefault="000D1377" w:rsidP="00432CDA">
            <w:pPr>
              <w:spacing w:after="0" w:line="240" w:lineRule="auto"/>
              <w:rPr>
                <w:rFonts w:ascii="Times New Roman" w:eastAsia="Times New Roman" w:hAnsi="Times New Roman"/>
                <w:lang w:eastAsia="ru-RU"/>
              </w:rPr>
            </w:pPr>
          </w:p>
        </w:tc>
        <w:tc>
          <w:tcPr>
            <w:tcW w:w="5528" w:type="dxa"/>
            <w:shd w:val="clear" w:color="auto" w:fill="auto"/>
            <w:noWrap/>
            <w:vAlign w:val="center"/>
            <w:hideMark/>
          </w:tcPr>
          <w:p w14:paraId="20C8035D" w14:textId="77777777" w:rsidR="000D1377" w:rsidRPr="00432301" w:rsidRDefault="000D1377" w:rsidP="00432CDA">
            <w:pPr>
              <w:spacing w:after="0" w:line="240" w:lineRule="auto"/>
              <w:jc w:val="center"/>
              <w:rPr>
                <w:rFonts w:ascii="Times New Roman" w:eastAsia="Times New Roman" w:hAnsi="Times New Roman"/>
                <w:lang w:eastAsia="ru-RU"/>
              </w:rPr>
            </w:pPr>
            <w:r w:rsidRPr="00432301">
              <w:rPr>
                <w:rFonts w:ascii="Times New Roman" w:eastAsia="Times New Roman" w:hAnsi="Times New Roman"/>
                <w:lang w:eastAsia="ru-RU"/>
              </w:rPr>
              <w:t>на балконах и террасах - не установлены</w:t>
            </w:r>
          </w:p>
        </w:tc>
      </w:tr>
    </w:tbl>
    <w:p w14:paraId="028D8AF5" w14:textId="77777777" w:rsidR="008942F3" w:rsidRPr="00AF6B6E" w:rsidRDefault="008942F3" w:rsidP="008942F3">
      <w:pPr>
        <w:pStyle w:val="1"/>
        <w:spacing w:after="240"/>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F6B6E">
        <w:rPr>
          <w:rFonts w:ascii="Times New Roman" w:hAnsi="Times New Roman"/>
          <w:b/>
          <w:sz w:val="24"/>
          <w:szCs w:val="24"/>
        </w:rPr>
        <w:tab/>
        <w:t xml:space="preserve">                           </w:t>
      </w:r>
      <w:r w:rsidRPr="00AF6B6E">
        <w:rPr>
          <w:rFonts w:ascii="Times New Roman" w:hAnsi="Times New Roman"/>
          <w:b/>
          <w:sz w:val="24"/>
          <w:szCs w:val="24"/>
        </w:rPr>
        <w:tab/>
      </w:r>
    </w:p>
    <w:p w14:paraId="6422B72F" w14:textId="77777777" w:rsidR="0023514C" w:rsidRDefault="0023514C" w:rsidP="008942F3">
      <w:pPr>
        <w:pStyle w:val="1"/>
        <w:spacing w:after="240"/>
        <w:contextualSpacing/>
        <w:jc w:val="right"/>
        <w:rPr>
          <w:rFonts w:ascii="Times New Roman" w:hAnsi="Times New Roman"/>
          <w:b/>
          <w:sz w:val="24"/>
          <w:szCs w:val="24"/>
        </w:rPr>
      </w:pPr>
      <w:r>
        <w:rPr>
          <w:rFonts w:ascii="Times New Roman" w:hAnsi="Times New Roman"/>
          <w:b/>
          <w:sz w:val="24"/>
          <w:szCs w:val="24"/>
        </w:rPr>
        <w:br w:type="page"/>
      </w:r>
    </w:p>
    <w:p w14:paraId="0B188930" w14:textId="28C68D2D" w:rsidR="008942F3" w:rsidRPr="00AF6B6E" w:rsidRDefault="008942F3" w:rsidP="008942F3">
      <w:pPr>
        <w:pStyle w:val="1"/>
        <w:spacing w:after="240"/>
        <w:contextualSpacing/>
        <w:jc w:val="right"/>
        <w:rPr>
          <w:rFonts w:ascii="Times New Roman" w:hAnsi="Times New Roman"/>
          <w:b/>
          <w:sz w:val="24"/>
          <w:szCs w:val="24"/>
        </w:rPr>
      </w:pPr>
      <w:r w:rsidRPr="00AF6B6E">
        <w:rPr>
          <w:rFonts w:ascii="Times New Roman" w:hAnsi="Times New Roman"/>
          <w:b/>
          <w:sz w:val="24"/>
          <w:szCs w:val="24"/>
        </w:rPr>
        <w:lastRenderedPageBreak/>
        <w:t xml:space="preserve">Приложение № 2 к Договору участия в долевом строительстве </w:t>
      </w:r>
    </w:p>
    <w:p w14:paraId="4753A20C" w14:textId="4EB23FC1" w:rsidR="008942F3" w:rsidRPr="00AF6B6E" w:rsidRDefault="00BC6629" w:rsidP="008942F3">
      <w:pPr>
        <w:pStyle w:val="1"/>
        <w:spacing w:after="240"/>
        <w:contextualSpacing/>
        <w:jc w:val="right"/>
        <w:rPr>
          <w:rFonts w:ascii="Times New Roman" w:hAnsi="Times New Roman"/>
          <w:b/>
          <w:sz w:val="24"/>
          <w:szCs w:val="24"/>
        </w:rPr>
      </w:pPr>
      <w:r>
        <w:rPr>
          <w:rFonts w:ascii="Times New Roman" w:hAnsi="Times New Roman"/>
          <w:b/>
          <w:sz w:val="24"/>
          <w:szCs w:val="24"/>
        </w:rPr>
        <w:t xml:space="preserve"> №</w:t>
      </w:r>
      <w:r w:rsidR="005C6DCA">
        <w:rPr>
          <w:rFonts w:ascii="Times New Roman" w:hAnsi="Times New Roman"/>
          <w:b/>
          <w:sz w:val="24"/>
          <w:szCs w:val="24"/>
        </w:rPr>
        <w:t>__________________</w:t>
      </w:r>
      <w:r w:rsidR="004E1EF6" w:rsidRPr="00AF6B6E">
        <w:rPr>
          <w:rFonts w:ascii="Times New Roman" w:hAnsi="Times New Roman"/>
          <w:b/>
          <w:sz w:val="24"/>
          <w:szCs w:val="24"/>
        </w:rPr>
        <w:t xml:space="preserve"> </w:t>
      </w:r>
      <w:r w:rsidR="008C67C7" w:rsidRPr="00AF6B6E">
        <w:rPr>
          <w:rFonts w:ascii="Times New Roman" w:hAnsi="Times New Roman"/>
          <w:b/>
          <w:sz w:val="24"/>
          <w:szCs w:val="24"/>
        </w:rPr>
        <w:t xml:space="preserve">  </w:t>
      </w:r>
      <w:r w:rsidR="004E1EF6" w:rsidRPr="00AF6B6E">
        <w:rPr>
          <w:rFonts w:ascii="Times New Roman" w:hAnsi="Times New Roman"/>
          <w:b/>
          <w:sz w:val="24"/>
          <w:szCs w:val="24"/>
        </w:rPr>
        <w:t>от</w:t>
      </w:r>
      <w:r w:rsidR="003E6D86" w:rsidRPr="00AF6B6E">
        <w:rPr>
          <w:rFonts w:ascii="Times New Roman" w:hAnsi="Times New Roman"/>
          <w:b/>
          <w:sz w:val="24"/>
          <w:szCs w:val="24"/>
        </w:rPr>
        <w:t xml:space="preserve"> </w:t>
      </w:r>
      <w:r w:rsidR="004E1EF6" w:rsidRPr="00AF6B6E">
        <w:rPr>
          <w:rFonts w:ascii="Times New Roman" w:hAnsi="Times New Roman"/>
          <w:b/>
          <w:sz w:val="24"/>
          <w:szCs w:val="24"/>
        </w:rPr>
        <w:t xml:space="preserve"> </w:t>
      </w:r>
      <w:r>
        <w:rPr>
          <w:rFonts w:ascii="Times New Roman" w:hAnsi="Times New Roman"/>
          <w:b/>
          <w:sz w:val="24"/>
          <w:szCs w:val="24"/>
        </w:rPr>
        <w:t xml:space="preserve"> </w:t>
      </w:r>
      <w:r w:rsidR="005C6DCA">
        <w:rPr>
          <w:rFonts w:ascii="Times New Roman" w:hAnsi="Times New Roman"/>
          <w:b/>
          <w:sz w:val="24"/>
          <w:szCs w:val="24"/>
        </w:rPr>
        <w:t>_____</w:t>
      </w:r>
      <w:r>
        <w:rPr>
          <w:rFonts w:ascii="Times New Roman" w:hAnsi="Times New Roman"/>
          <w:b/>
          <w:sz w:val="24"/>
          <w:szCs w:val="24"/>
        </w:rPr>
        <w:t xml:space="preserve"> марта 2017</w:t>
      </w:r>
      <w:r w:rsidR="004E1EF6" w:rsidRPr="00AF6B6E">
        <w:rPr>
          <w:rFonts w:ascii="Times New Roman" w:hAnsi="Times New Roman"/>
          <w:b/>
          <w:sz w:val="24"/>
          <w:szCs w:val="24"/>
        </w:rPr>
        <w:t xml:space="preserve"> г.</w:t>
      </w:r>
    </w:p>
    <w:p w14:paraId="6E7C8C40" w14:textId="77777777" w:rsidR="008942F3" w:rsidRDefault="008942F3" w:rsidP="008942F3">
      <w:pPr>
        <w:pStyle w:val="1"/>
        <w:spacing w:after="240"/>
        <w:contextualSpacing/>
        <w:jc w:val="right"/>
        <w:rPr>
          <w:rFonts w:ascii="Times New Roman" w:hAnsi="Times New Roman"/>
          <w:b/>
          <w:sz w:val="24"/>
          <w:szCs w:val="24"/>
        </w:rPr>
      </w:pPr>
    </w:p>
    <w:p w14:paraId="3B1D655E" w14:textId="77777777" w:rsidR="008942F3" w:rsidRDefault="008942F3" w:rsidP="008942F3">
      <w:pPr>
        <w:pStyle w:val="1"/>
        <w:spacing w:after="240"/>
        <w:contextualSpacing/>
        <w:jc w:val="right"/>
        <w:rPr>
          <w:rFonts w:ascii="Times New Roman" w:hAnsi="Times New Roman"/>
          <w:b/>
          <w:sz w:val="24"/>
          <w:szCs w:val="24"/>
        </w:rPr>
      </w:pPr>
    </w:p>
    <w:p w14:paraId="71C69333" w14:textId="77777777" w:rsidR="008942F3" w:rsidRDefault="008942F3" w:rsidP="008942F3">
      <w:pPr>
        <w:pStyle w:val="1"/>
        <w:spacing w:after="240"/>
        <w:contextualSpacing/>
        <w:jc w:val="center"/>
        <w:rPr>
          <w:rFonts w:ascii="Times New Roman" w:hAnsi="Times New Roman"/>
          <w:b/>
          <w:sz w:val="24"/>
          <w:szCs w:val="24"/>
        </w:rPr>
      </w:pPr>
      <w:r>
        <w:rPr>
          <w:rFonts w:ascii="Times New Roman" w:hAnsi="Times New Roman"/>
          <w:b/>
          <w:sz w:val="24"/>
          <w:szCs w:val="24"/>
        </w:rPr>
        <w:t xml:space="preserve">План Квартиры </w:t>
      </w:r>
    </w:p>
    <w:p w14:paraId="6A09F360" w14:textId="77777777" w:rsidR="008942F3" w:rsidRDefault="008942F3" w:rsidP="008942F3">
      <w:pPr>
        <w:pStyle w:val="1"/>
        <w:spacing w:after="240"/>
        <w:contextualSpacing/>
        <w:jc w:val="both"/>
        <w:rPr>
          <w:rFonts w:ascii="Times New Roman" w:hAnsi="Times New Roman"/>
          <w:b/>
          <w:sz w:val="20"/>
          <w:szCs w:val="20"/>
        </w:rPr>
      </w:pPr>
    </w:p>
    <w:p w14:paraId="1ACAA0CA" w14:textId="77777777" w:rsidR="008942F3" w:rsidRDefault="008942F3" w:rsidP="008942F3">
      <w:pPr>
        <w:pStyle w:val="1"/>
        <w:spacing w:after="240"/>
        <w:contextualSpacing/>
        <w:jc w:val="both"/>
        <w:rPr>
          <w:rFonts w:ascii="Times New Roman" w:hAnsi="Times New Roman"/>
          <w:b/>
          <w:sz w:val="20"/>
          <w:szCs w:val="20"/>
        </w:rPr>
      </w:pPr>
    </w:p>
    <w:p w14:paraId="6A8722F9" w14:textId="13C7D63C" w:rsidR="008942F3" w:rsidRDefault="008942F3" w:rsidP="008942F3">
      <w:pPr>
        <w:pStyle w:val="1"/>
        <w:spacing w:after="240"/>
        <w:contextualSpacing/>
        <w:jc w:val="both"/>
        <w:rPr>
          <w:rFonts w:ascii="Times New Roman" w:hAnsi="Times New Roman"/>
          <w:b/>
          <w:sz w:val="20"/>
          <w:szCs w:val="20"/>
        </w:rPr>
      </w:pPr>
    </w:p>
    <w:p w14:paraId="5D559022" w14:textId="77777777" w:rsidR="008942F3" w:rsidRDefault="008942F3" w:rsidP="008942F3">
      <w:pPr>
        <w:pStyle w:val="1"/>
        <w:spacing w:after="240"/>
        <w:contextualSpacing/>
        <w:jc w:val="both"/>
        <w:rPr>
          <w:rFonts w:ascii="Times New Roman" w:hAnsi="Times New Roman"/>
          <w:b/>
          <w:sz w:val="20"/>
          <w:szCs w:val="20"/>
        </w:rPr>
      </w:pPr>
    </w:p>
    <w:p w14:paraId="368754D9" w14:textId="77777777" w:rsidR="008942F3" w:rsidRDefault="008942F3" w:rsidP="008942F3">
      <w:pPr>
        <w:pStyle w:val="1"/>
        <w:spacing w:after="240"/>
        <w:contextualSpacing/>
        <w:jc w:val="both"/>
        <w:rPr>
          <w:rFonts w:ascii="Times New Roman" w:hAnsi="Times New Roman"/>
          <w:b/>
          <w:sz w:val="20"/>
          <w:szCs w:val="20"/>
        </w:rPr>
      </w:pPr>
    </w:p>
    <w:p w14:paraId="1BF1B120" w14:textId="77777777" w:rsidR="008942F3" w:rsidRDefault="008942F3" w:rsidP="008942F3">
      <w:pPr>
        <w:pStyle w:val="1"/>
        <w:spacing w:after="240"/>
        <w:contextualSpacing/>
        <w:jc w:val="both"/>
        <w:rPr>
          <w:rFonts w:ascii="Times New Roman" w:hAnsi="Times New Roman"/>
          <w:b/>
          <w:sz w:val="20"/>
          <w:szCs w:val="20"/>
        </w:rPr>
      </w:pPr>
    </w:p>
    <w:p w14:paraId="2224D10D" w14:textId="77777777" w:rsidR="008942F3" w:rsidRDefault="008942F3" w:rsidP="008942F3">
      <w:pPr>
        <w:pStyle w:val="1"/>
        <w:spacing w:after="240"/>
        <w:contextualSpacing/>
        <w:jc w:val="both"/>
        <w:rPr>
          <w:rFonts w:ascii="Times New Roman" w:hAnsi="Times New Roman"/>
          <w:b/>
          <w:sz w:val="20"/>
          <w:szCs w:val="20"/>
        </w:rPr>
      </w:pPr>
    </w:p>
    <w:p w14:paraId="79749614" w14:textId="77777777" w:rsidR="008942F3" w:rsidRDefault="008942F3" w:rsidP="008942F3">
      <w:pPr>
        <w:pStyle w:val="1"/>
        <w:spacing w:after="240"/>
        <w:contextualSpacing/>
        <w:jc w:val="both"/>
        <w:rPr>
          <w:rFonts w:ascii="Times New Roman" w:hAnsi="Times New Roman"/>
          <w:b/>
          <w:sz w:val="20"/>
          <w:szCs w:val="20"/>
        </w:rPr>
      </w:pPr>
    </w:p>
    <w:p w14:paraId="08AE8839" w14:textId="77777777" w:rsidR="008942F3" w:rsidRDefault="008942F3" w:rsidP="008942F3">
      <w:pPr>
        <w:pStyle w:val="1"/>
        <w:spacing w:after="240"/>
        <w:contextualSpacing/>
        <w:jc w:val="both"/>
        <w:rPr>
          <w:rFonts w:ascii="Times New Roman" w:hAnsi="Times New Roman"/>
          <w:b/>
          <w:sz w:val="20"/>
          <w:szCs w:val="20"/>
        </w:rPr>
      </w:pPr>
    </w:p>
    <w:p w14:paraId="2AACB3D2" w14:textId="708B78B6" w:rsidR="008942F3" w:rsidRDefault="008942F3" w:rsidP="008942F3">
      <w:pPr>
        <w:pStyle w:val="1"/>
        <w:spacing w:after="240"/>
        <w:contextualSpacing/>
        <w:jc w:val="both"/>
        <w:rPr>
          <w:rFonts w:ascii="Times New Roman" w:hAnsi="Times New Roman"/>
          <w:b/>
          <w:sz w:val="20"/>
          <w:szCs w:val="20"/>
        </w:rPr>
      </w:pPr>
    </w:p>
    <w:p w14:paraId="3E7B5336" w14:textId="77777777" w:rsidR="008942F3" w:rsidRDefault="008942F3" w:rsidP="008942F3">
      <w:pPr>
        <w:pStyle w:val="1"/>
        <w:spacing w:after="240"/>
        <w:contextualSpacing/>
        <w:jc w:val="both"/>
        <w:rPr>
          <w:rFonts w:ascii="Times New Roman" w:hAnsi="Times New Roman"/>
          <w:b/>
          <w:sz w:val="20"/>
          <w:szCs w:val="20"/>
        </w:rPr>
      </w:pPr>
    </w:p>
    <w:p w14:paraId="1C3402E1" w14:textId="77777777" w:rsidR="008942F3" w:rsidRDefault="008942F3" w:rsidP="008942F3">
      <w:pPr>
        <w:pStyle w:val="1"/>
        <w:spacing w:after="240"/>
        <w:contextualSpacing/>
        <w:jc w:val="both"/>
        <w:rPr>
          <w:rFonts w:ascii="Times New Roman" w:hAnsi="Times New Roman"/>
          <w:b/>
          <w:sz w:val="20"/>
          <w:szCs w:val="20"/>
        </w:rPr>
      </w:pPr>
    </w:p>
    <w:p w14:paraId="125F376D" w14:textId="77777777" w:rsidR="008942F3" w:rsidRDefault="008942F3" w:rsidP="008942F3">
      <w:pPr>
        <w:pStyle w:val="1"/>
        <w:spacing w:after="240"/>
        <w:contextualSpacing/>
        <w:jc w:val="both"/>
        <w:rPr>
          <w:rFonts w:ascii="Times New Roman" w:hAnsi="Times New Roman"/>
          <w:b/>
          <w:sz w:val="20"/>
          <w:szCs w:val="20"/>
        </w:rPr>
      </w:pPr>
    </w:p>
    <w:p w14:paraId="69DE0139" w14:textId="77777777" w:rsidR="008942F3" w:rsidRDefault="008942F3" w:rsidP="008942F3">
      <w:pPr>
        <w:pStyle w:val="1"/>
        <w:spacing w:after="240"/>
        <w:contextualSpacing/>
        <w:jc w:val="both"/>
        <w:rPr>
          <w:rFonts w:ascii="Times New Roman" w:hAnsi="Times New Roman"/>
          <w:b/>
          <w:sz w:val="20"/>
          <w:szCs w:val="20"/>
        </w:rPr>
      </w:pPr>
    </w:p>
    <w:p w14:paraId="04E1E37E" w14:textId="77777777" w:rsidR="008942F3" w:rsidRDefault="008942F3" w:rsidP="008942F3">
      <w:pPr>
        <w:pStyle w:val="1"/>
        <w:spacing w:after="240"/>
        <w:contextualSpacing/>
        <w:jc w:val="both"/>
        <w:rPr>
          <w:rFonts w:ascii="Times New Roman" w:hAnsi="Times New Roman"/>
          <w:b/>
          <w:sz w:val="20"/>
          <w:szCs w:val="20"/>
        </w:rPr>
      </w:pPr>
    </w:p>
    <w:p w14:paraId="68E10EF2" w14:textId="77777777" w:rsidR="008942F3" w:rsidRDefault="008942F3" w:rsidP="008942F3">
      <w:pPr>
        <w:pStyle w:val="1"/>
        <w:spacing w:after="240"/>
        <w:contextualSpacing/>
        <w:jc w:val="both"/>
        <w:rPr>
          <w:rFonts w:ascii="Times New Roman" w:hAnsi="Times New Roman"/>
          <w:b/>
          <w:sz w:val="20"/>
          <w:szCs w:val="20"/>
        </w:rPr>
      </w:pPr>
    </w:p>
    <w:p w14:paraId="1D074045" w14:textId="77777777" w:rsidR="008942F3" w:rsidRDefault="008942F3" w:rsidP="008942F3">
      <w:pPr>
        <w:pStyle w:val="1"/>
        <w:spacing w:after="240"/>
        <w:contextualSpacing/>
        <w:jc w:val="both"/>
        <w:rPr>
          <w:rFonts w:ascii="Times New Roman" w:hAnsi="Times New Roman"/>
          <w:b/>
          <w:sz w:val="20"/>
          <w:szCs w:val="20"/>
        </w:rPr>
      </w:pPr>
    </w:p>
    <w:p w14:paraId="3A394F30" w14:textId="77777777" w:rsidR="008942F3" w:rsidRDefault="008942F3" w:rsidP="008942F3">
      <w:pPr>
        <w:pStyle w:val="1"/>
        <w:spacing w:after="240"/>
        <w:contextualSpacing/>
        <w:jc w:val="both"/>
        <w:rPr>
          <w:rFonts w:ascii="Times New Roman" w:hAnsi="Times New Roman"/>
          <w:b/>
          <w:sz w:val="20"/>
          <w:szCs w:val="20"/>
        </w:rPr>
      </w:pPr>
    </w:p>
    <w:p w14:paraId="439FC026" w14:textId="77777777" w:rsidR="008942F3" w:rsidRDefault="008942F3" w:rsidP="008942F3">
      <w:pPr>
        <w:pStyle w:val="1"/>
        <w:spacing w:after="240"/>
        <w:contextualSpacing/>
        <w:jc w:val="both"/>
        <w:rPr>
          <w:rFonts w:ascii="Times New Roman" w:hAnsi="Times New Roman"/>
          <w:b/>
          <w:sz w:val="20"/>
          <w:szCs w:val="20"/>
        </w:rPr>
      </w:pPr>
    </w:p>
    <w:p w14:paraId="629B583B" w14:textId="77777777" w:rsidR="008942F3" w:rsidRDefault="008942F3" w:rsidP="008942F3">
      <w:pPr>
        <w:pStyle w:val="1"/>
        <w:spacing w:after="240"/>
        <w:contextualSpacing/>
        <w:jc w:val="both"/>
        <w:rPr>
          <w:rFonts w:ascii="Times New Roman" w:hAnsi="Times New Roman"/>
          <w:b/>
          <w:sz w:val="20"/>
          <w:szCs w:val="20"/>
        </w:rPr>
      </w:pPr>
    </w:p>
    <w:p w14:paraId="7C94B4E2" w14:textId="77777777" w:rsidR="008942F3" w:rsidRDefault="008942F3" w:rsidP="008942F3">
      <w:pPr>
        <w:pStyle w:val="1"/>
        <w:spacing w:after="240"/>
        <w:contextualSpacing/>
        <w:jc w:val="both"/>
        <w:rPr>
          <w:rFonts w:ascii="Times New Roman" w:hAnsi="Times New Roman"/>
          <w:b/>
          <w:sz w:val="20"/>
          <w:szCs w:val="20"/>
        </w:rPr>
      </w:pPr>
    </w:p>
    <w:p w14:paraId="6FEC400E" w14:textId="77777777" w:rsidR="008942F3" w:rsidRDefault="008942F3" w:rsidP="008942F3">
      <w:pPr>
        <w:pStyle w:val="1"/>
        <w:spacing w:after="240"/>
        <w:contextualSpacing/>
        <w:jc w:val="both"/>
        <w:rPr>
          <w:rFonts w:ascii="Times New Roman" w:hAnsi="Times New Roman"/>
          <w:b/>
          <w:sz w:val="20"/>
          <w:szCs w:val="20"/>
        </w:rPr>
      </w:pPr>
    </w:p>
    <w:p w14:paraId="55623FF6" w14:textId="77777777" w:rsidR="008942F3" w:rsidRDefault="008942F3" w:rsidP="008942F3">
      <w:pPr>
        <w:pStyle w:val="1"/>
        <w:spacing w:after="240"/>
        <w:contextualSpacing/>
        <w:jc w:val="both"/>
        <w:rPr>
          <w:rFonts w:ascii="Times New Roman" w:hAnsi="Times New Roman"/>
          <w:b/>
          <w:sz w:val="20"/>
          <w:szCs w:val="20"/>
        </w:rPr>
      </w:pPr>
    </w:p>
    <w:p w14:paraId="353CA958" w14:textId="77777777" w:rsidR="008942F3" w:rsidRDefault="008942F3" w:rsidP="008942F3">
      <w:pPr>
        <w:pStyle w:val="1"/>
        <w:spacing w:after="240"/>
        <w:contextualSpacing/>
        <w:jc w:val="both"/>
        <w:rPr>
          <w:rFonts w:ascii="Times New Roman" w:hAnsi="Times New Roman"/>
          <w:b/>
          <w:sz w:val="20"/>
          <w:szCs w:val="20"/>
        </w:rPr>
      </w:pPr>
    </w:p>
    <w:p w14:paraId="73395ACD" w14:textId="77777777" w:rsidR="008942F3" w:rsidRDefault="008942F3" w:rsidP="008942F3">
      <w:pPr>
        <w:pStyle w:val="1"/>
        <w:spacing w:after="240"/>
        <w:contextualSpacing/>
        <w:jc w:val="both"/>
        <w:rPr>
          <w:rFonts w:ascii="Times New Roman" w:hAnsi="Times New Roman"/>
          <w:b/>
          <w:sz w:val="20"/>
          <w:szCs w:val="20"/>
        </w:rPr>
      </w:pPr>
    </w:p>
    <w:p w14:paraId="7A5D4F66" w14:textId="77777777" w:rsidR="008942F3" w:rsidRDefault="008942F3" w:rsidP="008942F3">
      <w:pPr>
        <w:pStyle w:val="1"/>
        <w:spacing w:after="240"/>
        <w:contextualSpacing/>
        <w:jc w:val="both"/>
        <w:rPr>
          <w:rFonts w:ascii="Times New Roman" w:hAnsi="Times New Roman"/>
          <w:b/>
          <w:sz w:val="20"/>
          <w:szCs w:val="20"/>
        </w:rPr>
      </w:pPr>
    </w:p>
    <w:p w14:paraId="68BBEFAB" w14:textId="77777777" w:rsidR="008942F3" w:rsidRDefault="008942F3" w:rsidP="008942F3">
      <w:pPr>
        <w:pStyle w:val="1"/>
        <w:spacing w:after="240"/>
        <w:contextualSpacing/>
        <w:jc w:val="both"/>
        <w:rPr>
          <w:rFonts w:ascii="Times New Roman" w:hAnsi="Times New Roman"/>
          <w:b/>
          <w:sz w:val="20"/>
          <w:szCs w:val="20"/>
        </w:rPr>
      </w:pPr>
    </w:p>
    <w:p w14:paraId="0CE65774" w14:textId="77777777" w:rsidR="008942F3" w:rsidRDefault="008942F3" w:rsidP="008942F3">
      <w:pPr>
        <w:pStyle w:val="1"/>
        <w:spacing w:after="240"/>
        <w:contextualSpacing/>
        <w:jc w:val="both"/>
        <w:rPr>
          <w:rFonts w:ascii="Times New Roman" w:hAnsi="Times New Roman"/>
          <w:b/>
          <w:sz w:val="20"/>
          <w:szCs w:val="20"/>
        </w:rPr>
      </w:pPr>
    </w:p>
    <w:p w14:paraId="7BB5B8EE" w14:textId="77777777" w:rsidR="008942F3" w:rsidRDefault="008942F3" w:rsidP="008942F3">
      <w:pPr>
        <w:pStyle w:val="1"/>
        <w:spacing w:after="240"/>
        <w:contextualSpacing/>
        <w:jc w:val="both"/>
        <w:rPr>
          <w:rFonts w:ascii="Times New Roman" w:hAnsi="Times New Roman"/>
          <w:b/>
          <w:sz w:val="20"/>
          <w:szCs w:val="20"/>
        </w:rPr>
      </w:pPr>
    </w:p>
    <w:p w14:paraId="058480B8" w14:textId="77777777" w:rsidR="008942F3" w:rsidRDefault="008942F3" w:rsidP="008942F3">
      <w:pPr>
        <w:pStyle w:val="1"/>
        <w:spacing w:after="240"/>
        <w:contextualSpacing/>
        <w:jc w:val="both"/>
        <w:rPr>
          <w:rFonts w:ascii="Times New Roman" w:hAnsi="Times New Roman"/>
          <w:b/>
          <w:sz w:val="20"/>
          <w:szCs w:val="20"/>
        </w:rPr>
      </w:pPr>
    </w:p>
    <w:p w14:paraId="028AA9BE" w14:textId="0A9B2E76" w:rsidR="008942F3" w:rsidRPr="004E1EF6" w:rsidRDefault="004E1EF6" w:rsidP="008942F3">
      <w:pPr>
        <w:pStyle w:val="1"/>
        <w:spacing w:after="240"/>
        <w:contextualSpacing/>
        <w:jc w:val="both"/>
        <w:rPr>
          <w:rFonts w:ascii="Times New Roman" w:hAnsi="Times New Roman"/>
          <w:b/>
          <w:sz w:val="24"/>
          <w:szCs w:val="24"/>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008942F3">
        <w:rPr>
          <w:rFonts w:ascii="Times New Roman" w:hAnsi="Times New Roman"/>
          <w:b/>
          <w:sz w:val="24"/>
          <w:szCs w:val="24"/>
        </w:rPr>
        <w:tab/>
      </w:r>
      <w:r w:rsidR="008942F3">
        <w:rPr>
          <w:rFonts w:ascii="Times New Roman" w:hAnsi="Times New Roman"/>
          <w:b/>
          <w:sz w:val="24"/>
          <w:szCs w:val="24"/>
        </w:rPr>
        <w:tab/>
        <w:t xml:space="preserve">                           </w:t>
      </w:r>
      <w:r w:rsidR="008942F3" w:rsidRPr="004E1EF6">
        <w:rPr>
          <w:rFonts w:ascii="Times New Roman" w:hAnsi="Times New Roman"/>
          <w:b/>
          <w:sz w:val="24"/>
          <w:szCs w:val="24"/>
        </w:rPr>
        <w:tab/>
      </w:r>
    </w:p>
    <w:p w14:paraId="1C9E8B82" w14:textId="77777777" w:rsidR="008942F3" w:rsidRDefault="008942F3" w:rsidP="008942F3">
      <w:pPr>
        <w:pStyle w:val="1"/>
        <w:spacing w:after="240"/>
        <w:contextualSpacing/>
        <w:jc w:val="both"/>
        <w:rPr>
          <w:rFonts w:ascii="Times New Roman" w:hAnsi="Times New Roman"/>
          <w:b/>
          <w:sz w:val="20"/>
          <w:szCs w:val="20"/>
        </w:rPr>
      </w:pPr>
    </w:p>
    <w:p w14:paraId="095AB786" w14:textId="77777777" w:rsidR="003B393A" w:rsidRDefault="003B393A"/>
    <w:sectPr w:rsidR="003B393A" w:rsidSect="008545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07864" w14:textId="77777777" w:rsidR="007166CC" w:rsidRDefault="007166CC" w:rsidP="00553439">
      <w:pPr>
        <w:spacing w:after="0" w:line="240" w:lineRule="auto"/>
      </w:pPr>
      <w:r>
        <w:separator/>
      </w:r>
    </w:p>
  </w:endnote>
  <w:endnote w:type="continuationSeparator" w:id="0">
    <w:p w14:paraId="51460B8B" w14:textId="77777777" w:rsidR="007166CC" w:rsidRDefault="007166CC" w:rsidP="005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AB87" w14:textId="77777777" w:rsidR="007166CC" w:rsidRDefault="007166CC" w:rsidP="003B39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90672" w14:textId="77777777" w:rsidR="007166CC" w:rsidRDefault="007166CC" w:rsidP="0055343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268B" w14:textId="77777777" w:rsidR="007166CC" w:rsidRDefault="007166CC" w:rsidP="003B39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F3B53">
      <w:rPr>
        <w:rStyle w:val="a8"/>
        <w:noProof/>
      </w:rPr>
      <w:t>13</w:t>
    </w:r>
    <w:r>
      <w:rPr>
        <w:rStyle w:val="a8"/>
      </w:rPr>
      <w:fldChar w:fldCharType="end"/>
    </w:r>
  </w:p>
  <w:p w14:paraId="5A43768C" w14:textId="77777777" w:rsidR="007166CC" w:rsidRDefault="007166CC" w:rsidP="00553439">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0266" w14:textId="77777777" w:rsidR="007166CC" w:rsidRDefault="007166CC" w:rsidP="00553439">
      <w:pPr>
        <w:spacing w:after="0" w:line="240" w:lineRule="auto"/>
      </w:pPr>
      <w:r>
        <w:separator/>
      </w:r>
    </w:p>
  </w:footnote>
  <w:footnote w:type="continuationSeparator" w:id="0">
    <w:p w14:paraId="49BB363C" w14:textId="77777777" w:rsidR="007166CC" w:rsidRDefault="007166CC" w:rsidP="00553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FCD"/>
    <w:multiLevelType w:val="multilevel"/>
    <w:tmpl w:val="FB4C607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EA50E5"/>
    <w:multiLevelType w:val="multilevel"/>
    <w:tmpl w:val="3642E3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F3"/>
    <w:rsid w:val="00004B09"/>
    <w:rsid w:val="00031FC4"/>
    <w:rsid w:val="0004549D"/>
    <w:rsid w:val="00053BA8"/>
    <w:rsid w:val="00083698"/>
    <w:rsid w:val="00085FC4"/>
    <w:rsid w:val="00091C9C"/>
    <w:rsid w:val="00097B2F"/>
    <w:rsid w:val="000D1377"/>
    <w:rsid w:val="000D19E6"/>
    <w:rsid w:val="000E37D5"/>
    <w:rsid w:val="00103039"/>
    <w:rsid w:val="00106D22"/>
    <w:rsid w:val="00122717"/>
    <w:rsid w:val="00124F79"/>
    <w:rsid w:val="00133B3F"/>
    <w:rsid w:val="001418E0"/>
    <w:rsid w:val="001472F6"/>
    <w:rsid w:val="00150B49"/>
    <w:rsid w:val="001657E4"/>
    <w:rsid w:val="001876FA"/>
    <w:rsid w:val="002121F4"/>
    <w:rsid w:val="00227636"/>
    <w:rsid w:val="0023514C"/>
    <w:rsid w:val="002375BC"/>
    <w:rsid w:val="00242A78"/>
    <w:rsid w:val="00277A22"/>
    <w:rsid w:val="002B6757"/>
    <w:rsid w:val="002E728C"/>
    <w:rsid w:val="00301342"/>
    <w:rsid w:val="00306E26"/>
    <w:rsid w:val="003074BE"/>
    <w:rsid w:val="003154F2"/>
    <w:rsid w:val="00317FD2"/>
    <w:rsid w:val="00335B2C"/>
    <w:rsid w:val="00362688"/>
    <w:rsid w:val="00381C0D"/>
    <w:rsid w:val="00382DAB"/>
    <w:rsid w:val="0039290A"/>
    <w:rsid w:val="00396F1F"/>
    <w:rsid w:val="003B393A"/>
    <w:rsid w:val="003B62A1"/>
    <w:rsid w:val="003B68BD"/>
    <w:rsid w:val="003C3F82"/>
    <w:rsid w:val="003E6D86"/>
    <w:rsid w:val="00404420"/>
    <w:rsid w:val="00432CDA"/>
    <w:rsid w:val="00465F52"/>
    <w:rsid w:val="004761FE"/>
    <w:rsid w:val="004A0733"/>
    <w:rsid w:val="004B0E53"/>
    <w:rsid w:val="004B7585"/>
    <w:rsid w:val="004C12DF"/>
    <w:rsid w:val="004E1EF6"/>
    <w:rsid w:val="004E26F6"/>
    <w:rsid w:val="004F65DC"/>
    <w:rsid w:val="00502F2D"/>
    <w:rsid w:val="00516CF1"/>
    <w:rsid w:val="00533752"/>
    <w:rsid w:val="005438CA"/>
    <w:rsid w:val="00553439"/>
    <w:rsid w:val="005578CD"/>
    <w:rsid w:val="00571120"/>
    <w:rsid w:val="0058468B"/>
    <w:rsid w:val="005923D7"/>
    <w:rsid w:val="005A5282"/>
    <w:rsid w:val="005C6DCA"/>
    <w:rsid w:val="005D2176"/>
    <w:rsid w:val="005E6F52"/>
    <w:rsid w:val="00617930"/>
    <w:rsid w:val="006408C9"/>
    <w:rsid w:val="00651E5B"/>
    <w:rsid w:val="00652BD4"/>
    <w:rsid w:val="00665364"/>
    <w:rsid w:val="00666636"/>
    <w:rsid w:val="00671E38"/>
    <w:rsid w:val="00687841"/>
    <w:rsid w:val="00691C60"/>
    <w:rsid w:val="006C0E2B"/>
    <w:rsid w:val="006C7D0E"/>
    <w:rsid w:val="006D54EF"/>
    <w:rsid w:val="0070061D"/>
    <w:rsid w:val="007166CC"/>
    <w:rsid w:val="00744CDD"/>
    <w:rsid w:val="00767530"/>
    <w:rsid w:val="00773341"/>
    <w:rsid w:val="00774CE2"/>
    <w:rsid w:val="0079625C"/>
    <w:rsid w:val="007A65DE"/>
    <w:rsid w:val="007D49BC"/>
    <w:rsid w:val="007F1115"/>
    <w:rsid w:val="0083473C"/>
    <w:rsid w:val="008366F5"/>
    <w:rsid w:val="008439BC"/>
    <w:rsid w:val="00854549"/>
    <w:rsid w:val="00863D5B"/>
    <w:rsid w:val="008942F3"/>
    <w:rsid w:val="00895C77"/>
    <w:rsid w:val="008B05E3"/>
    <w:rsid w:val="008C67C7"/>
    <w:rsid w:val="008F7961"/>
    <w:rsid w:val="009051D5"/>
    <w:rsid w:val="009130CC"/>
    <w:rsid w:val="00927FBF"/>
    <w:rsid w:val="00953099"/>
    <w:rsid w:val="00957D78"/>
    <w:rsid w:val="00960F9B"/>
    <w:rsid w:val="00977E74"/>
    <w:rsid w:val="009901C9"/>
    <w:rsid w:val="009927CB"/>
    <w:rsid w:val="00994D24"/>
    <w:rsid w:val="009B10F5"/>
    <w:rsid w:val="009B35FC"/>
    <w:rsid w:val="009B6717"/>
    <w:rsid w:val="009D3842"/>
    <w:rsid w:val="009D3E36"/>
    <w:rsid w:val="009F01E7"/>
    <w:rsid w:val="00A41A63"/>
    <w:rsid w:val="00A42158"/>
    <w:rsid w:val="00A43DC8"/>
    <w:rsid w:val="00A44015"/>
    <w:rsid w:val="00A544B2"/>
    <w:rsid w:val="00A67BBB"/>
    <w:rsid w:val="00A86CFF"/>
    <w:rsid w:val="00A94B6C"/>
    <w:rsid w:val="00AC508A"/>
    <w:rsid w:val="00AF6B6E"/>
    <w:rsid w:val="00B1410E"/>
    <w:rsid w:val="00B24ADC"/>
    <w:rsid w:val="00B8393F"/>
    <w:rsid w:val="00BA42CC"/>
    <w:rsid w:val="00BA71E2"/>
    <w:rsid w:val="00BC6629"/>
    <w:rsid w:val="00BD1790"/>
    <w:rsid w:val="00BE2F34"/>
    <w:rsid w:val="00BF2A9F"/>
    <w:rsid w:val="00BF3B53"/>
    <w:rsid w:val="00BF74F1"/>
    <w:rsid w:val="00C05154"/>
    <w:rsid w:val="00C1559C"/>
    <w:rsid w:val="00C21A97"/>
    <w:rsid w:val="00C44256"/>
    <w:rsid w:val="00C84357"/>
    <w:rsid w:val="00CE2E8B"/>
    <w:rsid w:val="00CE73A1"/>
    <w:rsid w:val="00CF677E"/>
    <w:rsid w:val="00D12CDA"/>
    <w:rsid w:val="00D379F5"/>
    <w:rsid w:val="00D52D15"/>
    <w:rsid w:val="00D66775"/>
    <w:rsid w:val="00D67959"/>
    <w:rsid w:val="00D7596F"/>
    <w:rsid w:val="00D80325"/>
    <w:rsid w:val="00DC07CF"/>
    <w:rsid w:val="00DC2B4B"/>
    <w:rsid w:val="00DD03D5"/>
    <w:rsid w:val="00DD1FE5"/>
    <w:rsid w:val="00DF0E26"/>
    <w:rsid w:val="00DF5CA9"/>
    <w:rsid w:val="00E13BDF"/>
    <w:rsid w:val="00E317CC"/>
    <w:rsid w:val="00E34BDC"/>
    <w:rsid w:val="00E54431"/>
    <w:rsid w:val="00E63427"/>
    <w:rsid w:val="00E77ED2"/>
    <w:rsid w:val="00E8044F"/>
    <w:rsid w:val="00E812E6"/>
    <w:rsid w:val="00EA259F"/>
    <w:rsid w:val="00EB258B"/>
    <w:rsid w:val="00EB4FEF"/>
    <w:rsid w:val="00EE4FA9"/>
    <w:rsid w:val="00EF04E8"/>
    <w:rsid w:val="00F1214D"/>
    <w:rsid w:val="00F2002A"/>
    <w:rsid w:val="00F21A73"/>
    <w:rsid w:val="00F75432"/>
    <w:rsid w:val="00F84CA0"/>
    <w:rsid w:val="00FB78BC"/>
    <w:rsid w:val="00FD3C47"/>
    <w:rsid w:val="00FD60B6"/>
    <w:rsid w:val="00FF2E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2F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uiPriority w:val="1"/>
    <w:semiHidden/>
    <w:qFormat/>
    <w:rsid w:val="008942F3"/>
    <w:pPr>
      <w:spacing w:after="0" w:line="240" w:lineRule="auto"/>
    </w:pPr>
    <w:rPr>
      <w:rFonts w:ascii="Calibri" w:eastAsia="Calibri" w:hAnsi="Calibri" w:cs="Times New Roman"/>
    </w:rPr>
  </w:style>
  <w:style w:type="character" w:styleId="a3">
    <w:name w:val="Hyperlink"/>
    <w:basedOn w:val="a0"/>
    <w:uiPriority w:val="99"/>
    <w:semiHidden/>
    <w:unhideWhenUsed/>
    <w:rsid w:val="008942F3"/>
    <w:rPr>
      <w:color w:val="0000FF"/>
      <w:u w:val="single"/>
    </w:rPr>
  </w:style>
  <w:style w:type="paragraph" w:styleId="a4">
    <w:name w:val="header"/>
    <w:basedOn w:val="a"/>
    <w:link w:val="a5"/>
    <w:uiPriority w:val="99"/>
    <w:unhideWhenUsed/>
    <w:rsid w:val="005534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39"/>
    <w:rPr>
      <w:rFonts w:ascii="Calibri" w:eastAsia="Calibri" w:hAnsi="Calibri" w:cs="Times New Roman"/>
    </w:rPr>
  </w:style>
  <w:style w:type="paragraph" w:styleId="a6">
    <w:name w:val="footer"/>
    <w:basedOn w:val="a"/>
    <w:link w:val="a7"/>
    <w:uiPriority w:val="99"/>
    <w:unhideWhenUsed/>
    <w:rsid w:val="005534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39"/>
    <w:rPr>
      <w:rFonts w:ascii="Calibri" w:eastAsia="Calibri" w:hAnsi="Calibri" w:cs="Times New Roman"/>
    </w:rPr>
  </w:style>
  <w:style w:type="character" w:styleId="a8">
    <w:name w:val="page number"/>
    <w:basedOn w:val="a0"/>
    <w:uiPriority w:val="99"/>
    <w:semiHidden/>
    <w:unhideWhenUsed/>
    <w:rsid w:val="00553439"/>
  </w:style>
  <w:style w:type="paragraph" w:styleId="a9">
    <w:name w:val="List Paragraph"/>
    <w:basedOn w:val="a"/>
    <w:uiPriority w:val="34"/>
    <w:qFormat/>
    <w:rsid w:val="00744CDD"/>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a">
    <w:name w:val="Balloon Text"/>
    <w:basedOn w:val="a"/>
    <w:link w:val="ab"/>
    <w:uiPriority w:val="99"/>
    <w:semiHidden/>
    <w:unhideWhenUsed/>
    <w:rsid w:val="00432CDA"/>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32CDA"/>
    <w:rPr>
      <w:rFonts w:ascii="Lucida Grande CY" w:eastAsia="Calibri"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2F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uiPriority w:val="1"/>
    <w:semiHidden/>
    <w:qFormat/>
    <w:rsid w:val="008942F3"/>
    <w:pPr>
      <w:spacing w:after="0" w:line="240" w:lineRule="auto"/>
    </w:pPr>
    <w:rPr>
      <w:rFonts w:ascii="Calibri" w:eastAsia="Calibri" w:hAnsi="Calibri" w:cs="Times New Roman"/>
    </w:rPr>
  </w:style>
  <w:style w:type="character" w:styleId="a3">
    <w:name w:val="Hyperlink"/>
    <w:basedOn w:val="a0"/>
    <w:uiPriority w:val="99"/>
    <w:semiHidden/>
    <w:unhideWhenUsed/>
    <w:rsid w:val="008942F3"/>
    <w:rPr>
      <w:color w:val="0000FF"/>
      <w:u w:val="single"/>
    </w:rPr>
  </w:style>
  <w:style w:type="paragraph" w:styleId="a4">
    <w:name w:val="header"/>
    <w:basedOn w:val="a"/>
    <w:link w:val="a5"/>
    <w:uiPriority w:val="99"/>
    <w:unhideWhenUsed/>
    <w:rsid w:val="005534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39"/>
    <w:rPr>
      <w:rFonts w:ascii="Calibri" w:eastAsia="Calibri" w:hAnsi="Calibri" w:cs="Times New Roman"/>
    </w:rPr>
  </w:style>
  <w:style w:type="paragraph" w:styleId="a6">
    <w:name w:val="footer"/>
    <w:basedOn w:val="a"/>
    <w:link w:val="a7"/>
    <w:uiPriority w:val="99"/>
    <w:unhideWhenUsed/>
    <w:rsid w:val="005534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39"/>
    <w:rPr>
      <w:rFonts w:ascii="Calibri" w:eastAsia="Calibri" w:hAnsi="Calibri" w:cs="Times New Roman"/>
    </w:rPr>
  </w:style>
  <w:style w:type="character" w:styleId="a8">
    <w:name w:val="page number"/>
    <w:basedOn w:val="a0"/>
    <w:uiPriority w:val="99"/>
    <w:semiHidden/>
    <w:unhideWhenUsed/>
    <w:rsid w:val="00553439"/>
  </w:style>
  <w:style w:type="paragraph" w:styleId="a9">
    <w:name w:val="List Paragraph"/>
    <w:basedOn w:val="a"/>
    <w:uiPriority w:val="34"/>
    <w:qFormat/>
    <w:rsid w:val="00744CDD"/>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a">
    <w:name w:val="Balloon Text"/>
    <w:basedOn w:val="a"/>
    <w:link w:val="ab"/>
    <w:uiPriority w:val="99"/>
    <w:semiHidden/>
    <w:unhideWhenUsed/>
    <w:rsid w:val="00432CDA"/>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32CDA"/>
    <w:rPr>
      <w:rFonts w:ascii="Lucida Grande CY" w:eastAsia="Calibri"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235">
      <w:bodyDiv w:val="1"/>
      <w:marLeft w:val="0"/>
      <w:marRight w:val="0"/>
      <w:marTop w:val="0"/>
      <w:marBottom w:val="0"/>
      <w:divBdr>
        <w:top w:val="none" w:sz="0" w:space="0" w:color="auto"/>
        <w:left w:val="none" w:sz="0" w:space="0" w:color="auto"/>
        <w:bottom w:val="none" w:sz="0" w:space="0" w:color="auto"/>
        <w:right w:val="none" w:sz="0" w:space="0" w:color="auto"/>
      </w:divBdr>
    </w:div>
    <w:div w:id="625626033">
      <w:bodyDiv w:val="1"/>
      <w:marLeft w:val="0"/>
      <w:marRight w:val="0"/>
      <w:marTop w:val="0"/>
      <w:marBottom w:val="0"/>
      <w:divBdr>
        <w:top w:val="none" w:sz="0" w:space="0" w:color="auto"/>
        <w:left w:val="none" w:sz="0" w:space="0" w:color="auto"/>
        <w:bottom w:val="none" w:sz="0" w:space="0" w:color="auto"/>
        <w:right w:val="none" w:sz="0" w:space="0" w:color="auto"/>
      </w:divBdr>
    </w:div>
    <w:div w:id="834688094">
      <w:bodyDiv w:val="1"/>
      <w:marLeft w:val="0"/>
      <w:marRight w:val="0"/>
      <w:marTop w:val="0"/>
      <w:marBottom w:val="0"/>
      <w:divBdr>
        <w:top w:val="none" w:sz="0" w:space="0" w:color="auto"/>
        <w:left w:val="none" w:sz="0" w:space="0" w:color="auto"/>
        <w:bottom w:val="none" w:sz="0" w:space="0" w:color="auto"/>
        <w:right w:val="none" w:sz="0" w:space="0" w:color="auto"/>
      </w:divBdr>
    </w:div>
    <w:div w:id="18132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D1C3C7CAB7ADCC893942CF916DCC198BFCC4280513683B9CBB8EB8CE3AA0E2A6E88F5A8732D4DF23u5J9M"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B0BB-700A-0145-BED9-4DD75535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5422</Words>
  <Characters>30908</Characters>
  <Application>Microsoft Macintosh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Ключевой Элемент</Company>
  <LinksUpToDate>false</LinksUpToDate>
  <CharactersWithSpaces>36258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dc:description>Создан из приложения 1С объектом: Основной договор №10-046-1-Д-Ж-008600 от 10.03.2017 8:24:52</dc:description>
  <cp:lastModifiedBy>Яна Караханова</cp:lastModifiedBy>
  <cp:revision>4</cp:revision>
  <dcterms:created xsi:type="dcterms:W3CDTF">2017-03-16T07:29:00Z</dcterms:created>
  <dcterms:modified xsi:type="dcterms:W3CDTF">2017-03-16T08:21:00Z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e1604a6d-0551-11e7-acb8-000c296f86ab</vt:lpwstr>
  </property>
  <property fmtid="{D5CDD505-2E9C-101B-9397-08002B2CF9AE}" pid="3" name="1C_TemplateUUID">
    <vt:lpwstr>09f0da18-3df3-43ec-b246-7da1d94583b9</vt:lpwstr>
  </property>
</Properties>
</file>